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3FD7" w14:textId="77777777" w:rsidR="006D3EC1" w:rsidRDefault="004A05E9" w:rsidP="0036234A">
      <w:pPr>
        <w:pStyle w:val="pj"/>
        <w:tabs>
          <w:tab w:val="left" w:pos="2835"/>
          <w:tab w:val="left" w:pos="7088"/>
        </w:tabs>
        <w:jc w:val="center"/>
        <w:rPr>
          <w:rStyle w:val="s0"/>
          <w:color w:val="auto"/>
          <w:lang w:val="kk-KZ"/>
        </w:rPr>
      </w:pPr>
      <w:proofErr w:type="spellStart"/>
      <w:r>
        <w:rPr>
          <w:rStyle w:val="s0"/>
          <w:b/>
          <w:bCs/>
          <w:color w:val="auto"/>
        </w:rPr>
        <w:t>Халықаралық</w:t>
      </w:r>
      <w:proofErr w:type="spellEnd"/>
      <w:r>
        <w:rPr>
          <w:rStyle w:val="s0"/>
          <w:b/>
          <w:bCs/>
          <w:color w:val="auto"/>
        </w:rPr>
        <w:t xml:space="preserve"> </w:t>
      </w:r>
      <w:proofErr w:type="spellStart"/>
      <w:r>
        <w:rPr>
          <w:rStyle w:val="s0"/>
          <w:b/>
          <w:bCs/>
          <w:color w:val="auto"/>
        </w:rPr>
        <w:t>рецензиялан</w:t>
      </w:r>
      <w:proofErr w:type="spellEnd"/>
      <w:r>
        <w:rPr>
          <w:rStyle w:val="s0"/>
          <w:b/>
          <w:bCs/>
          <w:color w:val="auto"/>
          <w:lang w:val="kk-KZ"/>
        </w:rPr>
        <w:t>атын</w:t>
      </w:r>
      <w:r>
        <w:rPr>
          <w:rStyle w:val="s0"/>
          <w:b/>
          <w:bCs/>
          <w:color w:val="auto"/>
        </w:rPr>
        <w:t xml:space="preserve"> </w:t>
      </w:r>
      <w:proofErr w:type="spellStart"/>
      <w:r>
        <w:rPr>
          <w:rStyle w:val="s0"/>
          <w:b/>
          <w:bCs/>
          <w:color w:val="auto"/>
        </w:rPr>
        <w:t>басылым</w:t>
      </w:r>
      <w:proofErr w:type="spellEnd"/>
      <w:r>
        <w:rPr>
          <w:rStyle w:val="s0"/>
          <w:b/>
          <w:bCs/>
          <w:color w:val="auto"/>
          <w:lang w:val="kk-KZ"/>
        </w:rPr>
        <w:t>д</w:t>
      </w:r>
      <w:proofErr w:type="spellStart"/>
      <w:r>
        <w:rPr>
          <w:rStyle w:val="s0"/>
          <w:b/>
          <w:bCs/>
          <w:color w:val="auto"/>
        </w:rPr>
        <w:t>ағы</w:t>
      </w:r>
      <w:proofErr w:type="spellEnd"/>
      <w:r>
        <w:rPr>
          <w:rStyle w:val="s0"/>
          <w:b/>
          <w:bCs/>
          <w:color w:val="auto"/>
        </w:rPr>
        <w:t xml:space="preserve"> </w:t>
      </w:r>
      <w:proofErr w:type="spellStart"/>
      <w:r>
        <w:rPr>
          <w:rStyle w:val="s0"/>
          <w:b/>
          <w:bCs/>
          <w:color w:val="auto"/>
        </w:rPr>
        <w:t>ғылыми</w:t>
      </w:r>
      <w:proofErr w:type="spellEnd"/>
      <w:r>
        <w:rPr>
          <w:rStyle w:val="s0"/>
          <w:b/>
          <w:bCs/>
          <w:color w:val="auto"/>
        </w:rPr>
        <w:t xml:space="preserve"> </w:t>
      </w:r>
      <w:proofErr w:type="spellStart"/>
      <w:r>
        <w:rPr>
          <w:rStyle w:val="s0"/>
          <w:b/>
          <w:bCs/>
          <w:color w:val="auto"/>
        </w:rPr>
        <w:t>жарияланымдар</w:t>
      </w:r>
      <w:proofErr w:type="spellEnd"/>
      <w:r>
        <w:rPr>
          <w:rStyle w:val="s0"/>
          <w:b/>
          <w:bCs/>
          <w:color w:val="auto"/>
        </w:rPr>
        <w:t xml:space="preserve"> </w:t>
      </w:r>
      <w:proofErr w:type="spellStart"/>
      <w:r>
        <w:rPr>
          <w:rStyle w:val="s0"/>
          <w:b/>
          <w:bCs/>
          <w:color w:val="auto"/>
        </w:rPr>
        <w:t>тізімі</w:t>
      </w:r>
      <w:proofErr w:type="spellEnd"/>
    </w:p>
    <w:p w14:paraId="109F12DC" w14:textId="77777777" w:rsidR="006D3EC1" w:rsidRDefault="006D3EC1">
      <w:pPr>
        <w:pStyle w:val="pj"/>
        <w:rPr>
          <w:rStyle w:val="s0"/>
          <w:color w:val="auto"/>
          <w:lang w:val="kk-KZ"/>
        </w:rPr>
      </w:pPr>
    </w:p>
    <w:p w14:paraId="58DDBBE8" w14:textId="77777777" w:rsidR="006D3EC1" w:rsidRDefault="004A05E9">
      <w:pPr>
        <w:pStyle w:val="pj"/>
        <w:rPr>
          <w:b/>
          <w:color w:val="auto"/>
          <w:lang w:val="kk-KZ"/>
        </w:rPr>
      </w:pPr>
      <w:r>
        <w:rPr>
          <w:rStyle w:val="s0"/>
          <w:color w:val="auto"/>
          <w:lang w:val="kk-KZ"/>
        </w:rPr>
        <w:t xml:space="preserve">Үміткердің АТЖ: </w:t>
      </w:r>
      <w:r>
        <w:rPr>
          <w:rStyle w:val="s0"/>
          <w:b/>
          <w:color w:val="auto"/>
          <w:lang w:val="kk-KZ"/>
        </w:rPr>
        <w:t>Гумар Назира Анурабекқызы</w:t>
      </w:r>
    </w:p>
    <w:p w14:paraId="2A29F8F1" w14:textId="5D9932EB" w:rsidR="006D3EC1" w:rsidRDefault="004A05E9">
      <w:pPr>
        <w:pStyle w:val="pj"/>
        <w:rPr>
          <w:color w:val="auto"/>
          <w:lang w:val="kk-KZ"/>
        </w:rPr>
      </w:pPr>
      <w:r>
        <w:rPr>
          <w:rStyle w:val="s0"/>
          <w:color w:val="auto"/>
          <w:lang w:val="kk-KZ"/>
        </w:rPr>
        <w:t>Автордың идентификаторы:</w:t>
      </w:r>
      <w:r w:rsidR="00360B30">
        <w:rPr>
          <w:rStyle w:val="s0"/>
          <w:color w:val="auto"/>
          <w:lang w:val="kk-KZ"/>
        </w:rPr>
        <w:t xml:space="preserve"> </w:t>
      </w:r>
    </w:p>
    <w:p w14:paraId="6FEED4DC" w14:textId="77777777" w:rsidR="006D3EC1" w:rsidRDefault="004A05E9">
      <w:pPr>
        <w:pStyle w:val="pj"/>
        <w:rPr>
          <w:b/>
          <w:bCs/>
          <w:lang w:val="en-US"/>
        </w:rPr>
      </w:pPr>
      <w:r>
        <w:rPr>
          <w:rStyle w:val="s0"/>
          <w:color w:val="auto"/>
          <w:lang w:val="kk-KZ"/>
        </w:rPr>
        <w:t>Scopus Author ID: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56027794000</w:t>
      </w:r>
    </w:p>
    <w:p w14:paraId="00366244" w14:textId="77777777" w:rsidR="006D3EC1" w:rsidRDefault="004A05E9">
      <w:pPr>
        <w:pStyle w:val="pj"/>
        <w:rPr>
          <w:b/>
          <w:bCs/>
          <w:lang w:val="en-US"/>
        </w:rPr>
      </w:pPr>
      <w:r>
        <w:rPr>
          <w:lang w:val="en-US"/>
        </w:rPr>
        <w:t>Web of Science Researcher ID:</w:t>
      </w:r>
      <w:r>
        <w:rPr>
          <w:lang w:val="kk-KZ"/>
        </w:rPr>
        <w:t xml:space="preserve"> </w:t>
      </w:r>
      <w:r>
        <w:rPr>
          <w:b/>
          <w:bCs/>
          <w:lang w:val="en-US"/>
        </w:rPr>
        <w:t>AEL-5969-2022</w:t>
      </w:r>
    </w:p>
    <w:p w14:paraId="50234312" w14:textId="77777777" w:rsidR="006D3EC1" w:rsidRDefault="004A05E9">
      <w:pPr>
        <w:pStyle w:val="pj"/>
        <w:rPr>
          <w:rStyle w:val="s0"/>
          <w:b/>
          <w:color w:val="6373BA"/>
          <w:lang w:val="kk-KZ"/>
        </w:rPr>
      </w:pPr>
      <w:r>
        <w:rPr>
          <w:rStyle w:val="s0"/>
          <w:color w:val="auto"/>
          <w:lang w:val="kk-KZ"/>
        </w:rPr>
        <w:t xml:space="preserve">ORCID </w:t>
      </w:r>
      <w:r>
        <w:rPr>
          <w:color w:val="auto"/>
          <w:lang w:val="kk-KZ"/>
        </w:rPr>
        <w:t>ID</w:t>
      </w:r>
      <w:r>
        <w:rPr>
          <w:rStyle w:val="s0"/>
          <w:color w:val="auto"/>
          <w:lang w:val="kk-KZ"/>
        </w:rPr>
        <w:t>:</w:t>
      </w:r>
      <w:r>
        <w:rPr>
          <w:color w:val="auto"/>
          <w:lang w:val="kk-KZ"/>
        </w:rPr>
        <w:t xml:space="preserve"> </w:t>
      </w:r>
      <w:hyperlink r:id="rId7" w:history="1">
        <w:r>
          <w:rPr>
            <w:rStyle w:val="a5"/>
            <w:color w:val="auto"/>
            <w:lang w:val="kk-KZ"/>
          </w:rPr>
          <w:t>https://orcid.org/</w:t>
        </w:r>
        <w:r>
          <w:rPr>
            <w:rStyle w:val="a5"/>
            <w:b/>
            <w:color w:val="auto"/>
            <w:lang w:val="kk-KZ"/>
          </w:rPr>
          <w:t>0000-0001-7516-899X</w:t>
        </w:r>
      </w:hyperlink>
    </w:p>
    <w:p w14:paraId="62A6CCB5" w14:textId="77777777" w:rsidR="006D3EC1" w:rsidRDefault="004A05E9">
      <w:pPr>
        <w:pStyle w:val="pj"/>
        <w:rPr>
          <w:color w:val="auto"/>
          <w:lang w:val="en-US"/>
        </w:rPr>
      </w:pPr>
      <w:r>
        <w:rPr>
          <w:rStyle w:val="s0"/>
          <w:color w:val="auto"/>
          <w:lang w:val="en-US"/>
        </w:rPr>
        <w:t> </w:t>
      </w:r>
    </w:p>
    <w:tbl>
      <w:tblPr>
        <w:tblW w:w="51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955"/>
        <w:gridCol w:w="1398"/>
        <w:gridCol w:w="2375"/>
        <w:gridCol w:w="2234"/>
        <w:gridCol w:w="1683"/>
        <w:gridCol w:w="2365"/>
        <w:gridCol w:w="1815"/>
        <w:gridCol w:w="1398"/>
      </w:tblGrid>
      <w:tr w:rsidR="00A942DF" w14:paraId="7E7260FC" w14:textId="77777777" w:rsidTr="00A942DF">
        <w:tc>
          <w:tcPr>
            <w:tcW w:w="1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8202" w14:textId="77777777" w:rsidR="006D3EC1" w:rsidRPr="00360B30" w:rsidRDefault="004A05E9">
            <w:pPr>
              <w:pStyle w:val="pc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r w:rsidRPr="00360B30">
              <w:rPr>
                <w:color w:val="auto"/>
                <w:sz w:val="22"/>
                <w:szCs w:val="22"/>
              </w:rPr>
              <w:t xml:space="preserve">№ </w:t>
            </w:r>
            <w:r w:rsidRPr="00360B30">
              <w:rPr>
                <w:color w:val="auto"/>
                <w:sz w:val="22"/>
                <w:szCs w:val="22"/>
                <w:lang w:val="kk-KZ"/>
              </w:rPr>
              <w:t>р/н</w:t>
            </w:r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14B4" w14:textId="77777777" w:rsidR="006D3EC1" w:rsidRPr="00360B30" w:rsidRDefault="004A05E9">
            <w:pPr>
              <w:pStyle w:val="pc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r w:rsidRPr="00360B30">
              <w:rPr>
                <w:color w:val="auto"/>
                <w:sz w:val="22"/>
                <w:szCs w:val="22"/>
                <w:lang w:val="kk-KZ"/>
              </w:rPr>
              <w:t xml:space="preserve">Жарияланым </w:t>
            </w:r>
          </w:p>
          <w:p w14:paraId="6A154AFB" w14:textId="77777777" w:rsidR="006D3EC1" w:rsidRPr="00360B30" w:rsidRDefault="004A05E9">
            <w:pPr>
              <w:pStyle w:val="pc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r w:rsidRPr="00360B30">
              <w:rPr>
                <w:color w:val="auto"/>
                <w:sz w:val="22"/>
                <w:szCs w:val="22"/>
                <w:lang w:val="kk-KZ"/>
              </w:rPr>
              <w:t>атауы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D04A" w14:textId="1EC9734C" w:rsidR="006D3EC1" w:rsidRPr="00360B30" w:rsidRDefault="004A05E9">
            <w:pPr>
              <w:pStyle w:val="pc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r w:rsidRPr="00360B30">
              <w:rPr>
                <w:color w:val="auto"/>
                <w:sz w:val="22"/>
                <w:szCs w:val="22"/>
                <w:lang w:val="kk-KZ"/>
              </w:rPr>
              <w:t>Жарияланым түрі (мақала, шолу т.б.)</w:t>
            </w:r>
          </w:p>
        </w:tc>
        <w:tc>
          <w:tcPr>
            <w:tcW w:w="7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78C0" w14:textId="77777777" w:rsidR="006D3EC1" w:rsidRPr="00360B30" w:rsidRDefault="004A05E9">
            <w:pPr>
              <w:pStyle w:val="pc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r w:rsidRPr="00360B30">
              <w:rPr>
                <w:color w:val="auto"/>
                <w:sz w:val="22"/>
                <w:szCs w:val="22"/>
                <w:lang w:val="kk-KZ"/>
              </w:rPr>
              <w:t>Журналдың атауы, жариялау жылы (деректер базалары бойынша), DOI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73CD" w14:textId="77777777" w:rsidR="006D3EC1" w:rsidRPr="00360B30" w:rsidRDefault="004A05E9">
            <w:pPr>
              <w:pStyle w:val="pc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r w:rsidRPr="00360B30">
              <w:rPr>
                <w:color w:val="auto"/>
                <w:sz w:val="22"/>
                <w:szCs w:val="22"/>
                <w:lang w:val="kk-KZ"/>
              </w:rPr>
              <w:t xml:space="preserve">Журналдың жариялау жылы бойынша Journal Citation Reports (Жорнал Цитэйшэн Репортс)  деректері бойынша импакт-факторы және ғылым саласы* 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A050" w14:textId="77777777" w:rsidR="006D3EC1" w:rsidRPr="00360B30" w:rsidRDefault="004A05E9">
            <w:pPr>
              <w:pStyle w:val="pc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r w:rsidRPr="00360B30">
              <w:rPr>
                <w:color w:val="auto"/>
                <w:sz w:val="22"/>
                <w:szCs w:val="22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7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4BB6" w14:textId="77777777" w:rsidR="006D3EC1" w:rsidRPr="00360B30" w:rsidRDefault="004A05E9">
            <w:pPr>
              <w:pStyle w:val="pc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r w:rsidRPr="00360B30">
              <w:rPr>
                <w:color w:val="auto"/>
                <w:sz w:val="22"/>
                <w:szCs w:val="22"/>
                <w:lang w:val="kk-KZ"/>
              </w:rPr>
              <w:t xml:space="preserve">Журналдың жариялау жылы бойынша Scopus (Скопус) деректері бойынша CiteScore, (СайтСкор) процентилі және ғылым саласы* 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468A" w14:textId="77777777" w:rsidR="006D3EC1" w:rsidRPr="00360B30" w:rsidRDefault="004A05E9">
            <w:pPr>
              <w:pStyle w:val="pc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r w:rsidRPr="00360B30">
              <w:rPr>
                <w:color w:val="auto"/>
                <w:sz w:val="22"/>
                <w:szCs w:val="22"/>
                <w:lang w:val="kk-KZ"/>
              </w:rPr>
              <w:t>Авторлардың АЖТ (үміткердің АЖТ сызу)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B3B4" w14:textId="540E484D" w:rsidR="006D3EC1" w:rsidRPr="00360B30" w:rsidRDefault="004A05E9">
            <w:pPr>
              <w:pStyle w:val="pc"/>
              <w:ind w:left="-57" w:right="-57"/>
              <w:rPr>
                <w:color w:val="auto"/>
                <w:sz w:val="22"/>
                <w:szCs w:val="22"/>
                <w:lang w:val="kk-KZ"/>
              </w:rPr>
            </w:pPr>
            <w:r w:rsidRPr="00360B30">
              <w:rPr>
                <w:color w:val="auto"/>
                <w:sz w:val="22"/>
                <w:szCs w:val="22"/>
                <w:lang w:val="kk-KZ"/>
              </w:rPr>
              <w:t>Үміткердің рөлі (теңавто</w:t>
            </w:r>
            <w:r w:rsidR="00360B30" w:rsidRPr="00360B30">
              <w:rPr>
                <w:color w:val="auto"/>
                <w:sz w:val="22"/>
                <w:szCs w:val="22"/>
                <w:lang w:val="kk-KZ"/>
              </w:rPr>
              <w:t>р</w:t>
            </w:r>
            <w:r w:rsidRPr="00360B30">
              <w:rPr>
                <w:color w:val="auto"/>
                <w:sz w:val="22"/>
                <w:szCs w:val="22"/>
                <w:lang w:val="kk-KZ"/>
              </w:rPr>
              <w:t>, бірінші автор немесе корреспонденция</w:t>
            </w:r>
            <w:r w:rsidR="00360B30">
              <w:rPr>
                <w:color w:val="auto"/>
                <w:sz w:val="22"/>
                <w:szCs w:val="22"/>
                <w:lang w:val="kk-KZ"/>
              </w:rPr>
              <w:t xml:space="preserve"> үшін</w:t>
            </w:r>
            <w:r w:rsidRPr="00360B30">
              <w:rPr>
                <w:color w:val="auto"/>
                <w:sz w:val="22"/>
                <w:szCs w:val="22"/>
                <w:lang w:val="kk-KZ"/>
              </w:rPr>
              <w:t xml:space="preserve"> автор)</w:t>
            </w:r>
          </w:p>
        </w:tc>
      </w:tr>
      <w:tr w:rsidR="00A942DF" w14:paraId="7E86F93A" w14:textId="77777777" w:rsidTr="00A942DF">
        <w:tc>
          <w:tcPr>
            <w:tcW w:w="1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60FC" w14:textId="77777777" w:rsidR="006D3EC1" w:rsidRDefault="004A05E9">
            <w:pPr>
              <w:pStyle w:val="pc"/>
              <w:ind w:left="-57" w:right="-57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B1D6" w14:textId="77777777" w:rsidR="006D3EC1" w:rsidRDefault="004A05E9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A7B8" w14:textId="77777777" w:rsidR="006D3EC1" w:rsidRDefault="004A05E9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7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F283" w14:textId="77777777" w:rsidR="006D3EC1" w:rsidRDefault="004A05E9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38EE" w14:textId="77777777" w:rsidR="006D3EC1" w:rsidRDefault="004A05E9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1AE1" w14:textId="77777777" w:rsidR="006D3EC1" w:rsidRDefault="004A05E9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7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2315" w14:textId="77777777" w:rsidR="006D3EC1" w:rsidRDefault="004A05E9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23E6" w14:textId="77777777" w:rsidR="006D3EC1" w:rsidRDefault="004A05E9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116B" w14:textId="77777777" w:rsidR="006D3EC1" w:rsidRDefault="004A05E9">
            <w:pPr>
              <w:ind w:left="-57" w:right="-57"/>
              <w:jc w:val="center"/>
            </w:pPr>
            <w:r>
              <w:t>9</w:t>
            </w:r>
          </w:p>
        </w:tc>
      </w:tr>
      <w:tr w:rsidR="00A942DF" w14:paraId="28811FD3" w14:textId="77777777" w:rsidTr="00A942DF">
        <w:trPr>
          <w:trHeight w:val="4700"/>
        </w:trPr>
        <w:tc>
          <w:tcPr>
            <w:tcW w:w="1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33AD" w14:textId="77777777" w:rsidR="006D3EC1" w:rsidRDefault="004A05E9">
            <w:pPr>
              <w:pStyle w:val="pc"/>
              <w:ind w:left="-57" w:right="-57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E759" w14:textId="77777777" w:rsidR="006D3EC1" w:rsidRDefault="004A05E9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The role of management accounting techniques in determining the relationship between purchasing and supplier management: A case study of retail firms in Kazakhstan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79C3" w14:textId="77777777" w:rsidR="006D3EC1" w:rsidRDefault="004A05E9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  <w:p w14:paraId="0E6FCF8E" w14:textId="77777777" w:rsidR="006D3EC1" w:rsidRDefault="006D3EC1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7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1F4F" w14:textId="77777777" w:rsidR="007F33F2" w:rsidRDefault="004A05E9">
            <w:pPr>
              <w:ind w:left="-57" w:right="-57"/>
              <w:rPr>
                <w:lang w:val="en-US"/>
              </w:rPr>
            </w:pPr>
            <w:r w:rsidRPr="007F33F2">
              <w:rPr>
                <w:b/>
                <w:bCs/>
                <w:lang w:val="en-US"/>
              </w:rPr>
              <w:t>Uncertain Supply Chain Management</w:t>
            </w:r>
            <w:r>
              <w:rPr>
                <w:lang w:val="en-US"/>
              </w:rPr>
              <w:t xml:space="preserve">, (2020). - №8. - </w:t>
            </w:r>
            <w:r w:rsidR="007F33F2">
              <w:rPr>
                <w:lang w:val="en-US"/>
              </w:rPr>
              <w:t>pp</w:t>
            </w:r>
            <w:r>
              <w:rPr>
                <w:lang w:val="en-US"/>
              </w:rPr>
              <w:t>.149</w:t>
            </w:r>
            <w:r w:rsidR="007F33F2">
              <w:rPr>
                <w:lang w:val="en-US"/>
              </w:rPr>
              <w:t>-</w:t>
            </w:r>
            <w:r>
              <w:rPr>
                <w:lang w:val="en-US"/>
              </w:rPr>
              <w:t>164.</w:t>
            </w:r>
          </w:p>
          <w:p w14:paraId="27E38055" w14:textId="2B1D5149" w:rsidR="006D3EC1" w:rsidRDefault="004A05E9">
            <w:pPr>
              <w:ind w:left="-57" w:right="-57"/>
              <w:rPr>
                <w:lang w:val="kk-KZ"/>
              </w:rPr>
            </w:pPr>
            <w:r>
              <w:rPr>
                <w:lang w:val="en-US"/>
              </w:rPr>
              <w:t xml:space="preserve"> </w:t>
            </w:r>
            <w:hyperlink r:id="rId8" w:history="1">
              <w:r>
                <w:rPr>
                  <w:rStyle w:val="a5"/>
                  <w:color w:val="auto"/>
                  <w:u w:val="none"/>
                  <w:lang w:val="kk-KZ"/>
                </w:rPr>
                <w:t>https://doi.org/</w:t>
              </w:r>
              <w:r>
                <w:rPr>
                  <w:rStyle w:val="a5"/>
                  <w:rFonts w:eastAsia="CIDFont+F1"/>
                  <w:color w:val="auto"/>
                  <w:u w:val="none"/>
                  <w:lang w:val="en-US" w:eastAsia="en-US"/>
                </w:rPr>
                <w:t>10.5267/j.uscm.2019.7.008</w:t>
              </w:r>
            </w:hyperlink>
          </w:p>
          <w:p w14:paraId="4EFEA510" w14:textId="77777777" w:rsidR="006D3EC1" w:rsidRDefault="006D3EC1">
            <w:pPr>
              <w:ind w:left="-57" w:right="-57"/>
              <w:rPr>
                <w:lang w:val="en-US"/>
              </w:rPr>
            </w:pP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A93B" w14:textId="77777777" w:rsidR="006D3EC1" w:rsidRDefault="004A05E9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14:paraId="5320F791" w14:textId="77777777" w:rsidR="006D3EC1" w:rsidRDefault="006D3EC1">
            <w:pPr>
              <w:ind w:left="-57" w:right="-57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652A" w14:textId="77777777" w:rsidR="006D3EC1" w:rsidRDefault="004A05E9">
            <w:pPr>
              <w:pStyle w:val="31"/>
              <w:shd w:val="clear" w:color="auto" w:fill="auto"/>
              <w:spacing w:after="1680" w:line="234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D13D" w14:textId="046E8F4B" w:rsidR="007F33F2" w:rsidRPr="00A942DF" w:rsidRDefault="007F33F2" w:rsidP="007F33F2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36234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CiteScore</w:t>
            </w:r>
            <w:proofErr w:type="spellEnd"/>
            <w:r w:rsidRPr="00A942DF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2023 – </w:t>
            </w:r>
            <w:r w:rsidRPr="00A942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5.6</w:t>
            </w:r>
          </w:p>
          <w:p w14:paraId="25CD6860" w14:textId="207BDD48" w:rsidR="00773D8B" w:rsidRPr="007F33F2" w:rsidRDefault="00773D8B">
            <w:pPr>
              <w:ind w:left="-57" w:right="-57"/>
              <w:rPr>
                <w:lang w:val="en-US"/>
              </w:rPr>
            </w:pPr>
          </w:p>
          <w:p w14:paraId="4AE4CD00" w14:textId="7C643D2F" w:rsidR="007F33F2" w:rsidRPr="00A942DF" w:rsidRDefault="007F33F2">
            <w:pPr>
              <w:ind w:left="-57" w:right="-57"/>
              <w:rPr>
                <w:b/>
                <w:bCs/>
                <w:sz w:val="22"/>
                <w:szCs w:val="22"/>
                <w:lang w:val="en-US"/>
              </w:rPr>
            </w:pPr>
            <w:r w:rsidRPr="007F33F2">
              <w:rPr>
                <w:lang w:val="en-US"/>
              </w:rPr>
              <w:t xml:space="preserve"> </w:t>
            </w:r>
            <w:r w:rsidRPr="00A942DF">
              <w:rPr>
                <w:sz w:val="22"/>
                <w:szCs w:val="22"/>
              </w:rPr>
              <w:t>Процентили</w:t>
            </w:r>
            <w:r w:rsidRPr="00A942DF">
              <w:rPr>
                <w:b/>
                <w:bCs/>
                <w:sz w:val="22"/>
                <w:szCs w:val="22"/>
                <w:lang w:val="en-US"/>
              </w:rPr>
              <w:t xml:space="preserve"> 2023 </w:t>
            </w:r>
            <w:r w:rsidRPr="00A942DF">
              <w:rPr>
                <w:b/>
                <w:bCs/>
                <w:sz w:val="22"/>
                <w:szCs w:val="22"/>
              </w:rPr>
              <w:t>г</w:t>
            </w:r>
            <w:r w:rsidRPr="00A942DF">
              <w:rPr>
                <w:b/>
                <w:bCs/>
                <w:sz w:val="22"/>
                <w:szCs w:val="22"/>
                <w:lang w:val="en-US"/>
              </w:rPr>
              <w:t>.:</w:t>
            </w:r>
          </w:p>
          <w:p w14:paraId="7299F596" w14:textId="467A8235" w:rsidR="00773D8B" w:rsidRPr="00A942DF" w:rsidRDefault="007F33F2" w:rsidP="00773D8B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A942DF">
              <w:rPr>
                <w:sz w:val="22"/>
                <w:szCs w:val="22"/>
                <w:lang w:val="en-US"/>
              </w:rPr>
              <w:t xml:space="preserve">1) </w:t>
            </w:r>
            <w:r w:rsidR="00773D8B" w:rsidRPr="00A942DF">
              <w:rPr>
                <w:sz w:val="22"/>
                <w:szCs w:val="22"/>
                <w:lang w:val="en-US"/>
              </w:rPr>
              <w:t>Decision Sciences</w:t>
            </w:r>
            <w:r w:rsidRPr="00A942DF">
              <w:rPr>
                <w:sz w:val="22"/>
                <w:szCs w:val="22"/>
                <w:lang w:val="en-US"/>
              </w:rPr>
              <w:t xml:space="preserve"> - </w:t>
            </w:r>
            <w:r w:rsidR="00773D8B" w:rsidRPr="00A942DF">
              <w:rPr>
                <w:sz w:val="22"/>
                <w:szCs w:val="22"/>
                <w:lang w:val="en-US"/>
              </w:rPr>
              <w:t>Statistics,</w:t>
            </w:r>
            <w:r w:rsidRPr="00A942DF">
              <w:rPr>
                <w:sz w:val="22"/>
                <w:szCs w:val="22"/>
                <w:lang w:val="en-US"/>
              </w:rPr>
              <w:t xml:space="preserve"> </w:t>
            </w:r>
            <w:r w:rsidR="00773D8B" w:rsidRPr="00A942DF">
              <w:rPr>
                <w:sz w:val="22"/>
                <w:szCs w:val="22"/>
                <w:lang w:val="en-US"/>
              </w:rPr>
              <w:t>Probability and Uncertainty</w:t>
            </w:r>
            <w:r w:rsidR="00773D8B" w:rsidRPr="00A942DF">
              <w:rPr>
                <w:sz w:val="22"/>
                <w:szCs w:val="22"/>
                <w:lang w:val="kk-KZ"/>
              </w:rPr>
              <w:t xml:space="preserve"> </w:t>
            </w:r>
            <w:r w:rsidRPr="00A942DF">
              <w:rPr>
                <w:sz w:val="22"/>
                <w:szCs w:val="22"/>
                <w:lang w:val="kk-KZ"/>
              </w:rPr>
              <w:t>–</w:t>
            </w:r>
            <w:r w:rsidR="00773D8B" w:rsidRPr="00A942DF">
              <w:rPr>
                <w:sz w:val="22"/>
                <w:szCs w:val="22"/>
                <w:lang w:val="kk-KZ"/>
              </w:rPr>
              <w:t xml:space="preserve"> </w:t>
            </w:r>
            <w:r w:rsidR="00773D8B" w:rsidRPr="00A942DF">
              <w:rPr>
                <w:b/>
                <w:bCs/>
                <w:sz w:val="22"/>
                <w:szCs w:val="22"/>
                <w:lang w:val="kk-KZ"/>
              </w:rPr>
              <w:t>87</w:t>
            </w:r>
            <w:r w:rsidRPr="00A942DF">
              <w:rPr>
                <w:sz w:val="22"/>
                <w:szCs w:val="22"/>
                <w:lang w:val="kk-KZ"/>
              </w:rPr>
              <w:t>;</w:t>
            </w:r>
          </w:p>
          <w:p w14:paraId="0CE854A0" w14:textId="37589BEE" w:rsidR="00773D8B" w:rsidRPr="00A942DF" w:rsidRDefault="007F33F2" w:rsidP="00773D8B">
            <w:pPr>
              <w:shd w:val="clear" w:color="auto" w:fill="FFFFFF"/>
              <w:rPr>
                <w:b/>
                <w:bCs/>
                <w:sz w:val="22"/>
                <w:szCs w:val="22"/>
                <w:lang w:val="kk-KZ"/>
              </w:rPr>
            </w:pPr>
            <w:r w:rsidRPr="00A942DF">
              <w:rPr>
                <w:sz w:val="22"/>
                <w:szCs w:val="22"/>
                <w:lang w:val="en-US"/>
              </w:rPr>
              <w:t xml:space="preserve">2) </w:t>
            </w:r>
            <w:r w:rsidR="00773D8B" w:rsidRPr="00A942DF">
              <w:rPr>
                <w:b/>
                <w:bCs/>
                <w:sz w:val="22"/>
                <w:szCs w:val="22"/>
                <w:lang w:val="en-US"/>
              </w:rPr>
              <w:t>Business, Management and Accounting</w:t>
            </w:r>
            <w:r w:rsidR="00773D8B" w:rsidRPr="00A942DF">
              <w:rPr>
                <w:b/>
                <w:bCs/>
                <w:sz w:val="22"/>
                <w:szCs w:val="22"/>
                <w:lang w:val="kk-KZ"/>
              </w:rPr>
              <w:t xml:space="preserve"> -</w:t>
            </w:r>
          </w:p>
          <w:p w14:paraId="48032CCE" w14:textId="5D62D6BF" w:rsidR="00773D8B" w:rsidRPr="00A942DF" w:rsidRDefault="00773D8B" w:rsidP="00773D8B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A942DF">
              <w:rPr>
                <w:b/>
                <w:bCs/>
                <w:sz w:val="22"/>
                <w:szCs w:val="22"/>
                <w:lang w:val="en-US"/>
              </w:rPr>
              <w:t>Business and International Management</w:t>
            </w:r>
            <w:r w:rsidRPr="00A942DF">
              <w:rPr>
                <w:b/>
                <w:bCs/>
                <w:sz w:val="22"/>
                <w:szCs w:val="22"/>
                <w:lang w:val="kk-KZ"/>
              </w:rPr>
              <w:t xml:space="preserve"> –</w:t>
            </w:r>
            <w:r w:rsidRPr="00A942DF">
              <w:rPr>
                <w:sz w:val="22"/>
                <w:szCs w:val="22"/>
                <w:lang w:val="kk-KZ"/>
              </w:rPr>
              <w:t xml:space="preserve"> </w:t>
            </w:r>
            <w:r w:rsidRPr="00A942DF">
              <w:rPr>
                <w:b/>
                <w:bCs/>
                <w:sz w:val="22"/>
                <w:szCs w:val="22"/>
                <w:lang w:val="kk-KZ"/>
              </w:rPr>
              <w:t>71</w:t>
            </w:r>
            <w:r w:rsidR="007F33F2" w:rsidRPr="00A942DF">
              <w:rPr>
                <w:sz w:val="22"/>
                <w:szCs w:val="22"/>
                <w:lang w:val="kk-KZ"/>
              </w:rPr>
              <w:t>;</w:t>
            </w:r>
          </w:p>
          <w:p w14:paraId="759461CC" w14:textId="3A5CED6F" w:rsidR="00773D8B" w:rsidRPr="00A942DF" w:rsidRDefault="007F33F2" w:rsidP="00773D8B">
            <w:pPr>
              <w:shd w:val="clear" w:color="auto" w:fill="FFFFFF"/>
              <w:rPr>
                <w:b/>
                <w:bCs/>
                <w:sz w:val="22"/>
                <w:szCs w:val="22"/>
                <w:lang w:val="kk-KZ"/>
              </w:rPr>
            </w:pPr>
            <w:r w:rsidRPr="00A942DF">
              <w:rPr>
                <w:sz w:val="22"/>
                <w:szCs w:val="22"/>
                <w:lang w:val="en-US"/>
              </w:rPr>
              <w:t xml:space="preserve">3) </w:t>
            </w:r>
            <w:r w:rsidR="00773D8B" w:rsidRPr="00A942DF">
              <w:rPr>
                <w:b/>
                <w:bCs/>
                <w:sz w:val="22"/>
                <w:szCs w:val="22"/>
                <w:lang w:val="en-US"/>
              </w:rPr>
              <w:t>Business, Management and Accounting</w:t>
            </w:r>
            <w:r w:rsidR="00773D8B" w:rsidRPr="00A942DF">
              <w:rPr>
                <w:b/>
                <w:bCs/>
                <w:sz w:val="22"/>
                <w:szCs w:val="22"/>
                <w:lang w:val="kk-KZ"/>
              </w:rPr>
              <w:t xml:space="preserve"> - </w:t>
            </w:r>
          </w:p>
          <w:p w14:paraId="13FC4C88" w14:textId="4ED2984B" w:rsidR="006D3EC1" w:rsidRDefault="00773D8B" w:rsidP="00A942DF">
            <w:pPr>
              <w:shd w:val="clear" w:color="auto" w:fill="FFFFFF"/>
              <w:rPr>
                <w:highlight w:val="yellow"/>
                <w:lang w:val="en-US"/>
              </w:rPr>
            </w:pPr>
            <w:r w:rsidRPr="00A942DF">
              <w:rPr>
                <w:b/>
                <w:bCs/>
                <w:sz w:val="22"/>
                <w:szCs w:val="22"/>
                <w:lang w:val="en-US"/>
              </w:rPr>
              <w:t>Management Information Systems</w:t>
            </w:r>
            <w:r w:rsidR="007F33F2" w:rsidRPr="00A942DF">
              <w:rPr>
                <w:b/>
                <w:bCs/>
                <w:sz w:val="22"/>
                <w:szCs w:val="22"/>
                <w:lang w:val="kk-KZ"/>
              </w:rPr>
              <w:t xml:space="preserve"> – 70,</w:t>
            </w:r>
            <w:r w:rsidR="007F33F2" w:rsidRPr="00A942DF">
              <w:rPr>
                <w:sz w:val="22"/>
                <w:szCs w:val="22"/>
                <w:lang w:val="kk-KZ"/>
              </w:rPr>
              <w:t xml:space="preserve"> </w:t>
            </w:r>
            <w:r w:rsidR="007F33F2" w:rsidRPr="00A942DF">
              <w:rPr>
                <w:sz w:val="22"/>
                <w:szCs w:val="22"/>
                <w:lang w:val="en-US"/>
              </w:rPr>
              <w:t>et al.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38AB" w14:textId="77777777" w:rsidR="006D3EC1" w:rsidRDefault="004A05E9" w:rsidP="007F33F2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Nurgaliyeva</w:t>
            </w:r>
            <w:proofErr w:type="spellEnd"/>
            <w:r>
              <w:rPr>
                <w:lang w:val="en-US"/>
              </w:rPr>
              <w:t xml:space="preserve"> A., </w:t>
            </w:r>
            <w:proofErr w:type="spellStart"/>
            <w:r>
              <w:rPr>
                <w:lang w:val="en-US"/>
              </w:rPr>
              <w:t>Syzdykova</w:t>
            </w:r>
            <w:proofErr w:type="spellEnd"/>
            <w:r>
              <w:rPr>
                <w:lang w:val="en-US"/>
              </w:rPr>
              <w:t xml:space="preserve"> E., </w:t>
            </w:r>
            <w:proofErr w:type="spellStart"/>
            <w:r>
              <w:rPr>
                <w:u w:val="single"/>
                <w:lang w:val="en-US"/>
              </w:rPr>
              <w:t>Gumar</w:t>
            </w:r>
            <w:proofErr w:type="spellEnd"/>
            <w:r>
              <w:rPr>
                <w:u w:val="single"/>
                <w:lang w:val="en-US"/>
              </w:rPr>
              <w:t xml:space="preserve"> N.,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Lambekova</w:t>
            </w:r>
            <w:proofErr w:type="spellEnd"/>
            <w:r>
              <w:rPr>
                <w:lang w:val="en-US"/>
              </w:rPr>
              <w:t xml:space="preserve"> A., </w:t>
            </w:r>
            <w:proofErr w:type="spellStart"/>
            <w:r>
              <w:rPr>
                <w:lang w:val="en-US"/>
              </w:rPr>
              <w:t>Khishauyeva</w:t>
            </w:r>
            <w:proofErr w:type="spellEnd"/>
            <w:r>
              <w:rPr>
                <w:lang w:val="en-US"/>
              </w:rPr>
              <w:t xml:space="preserve"> Zh.</w:t>
            </w:r>
          </w:p>
        </w:tc>
        <w:tc>
          <w:tcPr>
            <w:tcW w:w="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8CA1" w14:textId="77777777" w:rsidR="006D3EC1" w:rsidRDefault="004A05E9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Теңавтор</w:t>
            </w:r>
          </w:p>
        </w:tc>
      </w:tr>
    </w:tbl>
    <w:p w14:paraId="6B89EF9C" w14:textId="77777777" w:rsidR="006D3EC1" w:rsidRDefault="004A05E9">
      <w:r>
        <w:t xml:space="preserve">                                               </w:t>
      </w:r>
    </w:p>
    <w:p w14:paraId="4E06A377" w14:textId="7F72E3EA" w:rsidR="006D3EC1" w:rsidRDefault="004A05E9">
      <w:pPr>
        <w:pStyle w:val="pc"/>
        <w:tabs>
          <w:tab w:val="left" w:pos="10348"/>
        </w:tabs>
        <w:ind w:left="-57" w:right="-57" w:firstLine="2751"/>
        <w:jc w:val="left"/>
        <w:rPr>
          <w:bCs/>
          <w:color w:val="auto"/>
          <w:lang w:val="kk-KZ"/>
        </w:rPr>
      </w:pPr>
      <w:r>
        <w:rPr>
          <w:color w:val="auto"/>
          <w:lang w:val="kk-KZ"/>
        </w:rPr>
        <w:t>Үміткер</w:t>
      </w:r>
      <w:r>
        <w:rPr>
          <w:color w:val="auto"/>
        </w:rPr>
        <w:t xml:space="preserve">     </w:t>
      </w:r>
      <w:r w:rsidR="00A942DF">
        <w:rPr>
          <w:color w:val="auto"/>
          <w:lang w:val="kk-KZ"/>
        </w:rPr>
        <w:t xml:space="preserve">  </w:t>
      </w:r>
      <w:r>
        <w:rPr>
          <w:bCs/>
          <w:color w:val="auto"/>
        </w:rPr>
        <w:t xml:space="preserve">                                          </w:t>
      </w:r>
      <w:r w:rsidR="00C57808">
        <w:rPr>
          <w:bCs/>
          <w:color w:val="auto"/>
        </w:rPr>
        <w:t xml:space="preserve">   </w:t>
      </w:r>
      <w:r>
        <w:rPr>
          <w:bCs/>
          <w:color w:val="auto"/>
        </w:rPr>
        <w:t xml:space="preserve">      </w:t>
      </w:r>
      <w:r>
        <w:rPr>
          <w:bCs/>
          <w:color w:val="auto"/>
          <w:lang w:val="kk-KZ"/>
        </w:rPr>
        <w:t>Гумар Н.А.</w:t>
      </w:r>
    </w:p>
    <w:p w14:paraId="1ABBC651" w14:textId="77777777" w:rsidR="006D3EC1" w:rsidRDefault="006D3EC1">
      <w:pPr>
        <w:pStyle w:val="pc"/>
        <w:ind w:left="-57" w:right="-57"/>
        <w:rPr>
          <w:bCs/>
          <w:color w:val="auto"/>
        </w:rPr>
      </w:pPr>
    </w:p>
    <w:p w14:paraId="490D5255" w14:textId="7A412AA5" w:rsidR="006D3EC1" w:rsidRDefault="004A05E9">
      <w:pPr>
        <w:tabs>
          <w:tab w:val="left" w:pos="1701"/>
          <w:tab w:val="left" w:pos="3420"/>
        </w:tabs>
        <w:rPr>
          <w:b/>
          <w:bCs/>
        </w:rPr>
      </w:pPr>
      <w:r>
        <w:rPr>
          <w:b/>
          <w:bCs/>
        </w:rPr>
        <w:t xml:space="preserve">                                             </w:t>
      </w:r>
      <w:r>
        <w:rPr>
          <w:lang w:val="kk-KZ"/>
        </w:rPr>
        <w:t>Ғылыми хатшы</w:t>
      </w:r>
      <w:r>
        <w:t xml:space="preserve">                               </w:t>
      </w:r>
      <w:r>
        <w:rPr>
          <w:lang w:val="kk-KZ"/>
        </w:rPr>
        <w:t xml:space="preserve">       </w:t>
      </w:r>
      <w:r w:rsidR="00C57808">
        <w:rPr>
          <w:lang w:val="kk-KZ"/>
        </w:rPr>
        <w:t xml:space="preserve">   </w:t>
      </w:r>
      <w:r>
        <w:rPr>
          <w:lang w:val="kk-KZ"/>
        </w:rPr>
        <w:t xml:space="preserve">    Танашева Г.А.</w:t>
      </w:r>
      <w:r>
        <w:t xml:space="preserve"> </w:t>
      </w:r>
    </w:p>
    <w:p w14:paraId="6A908073" w14:textId="01BAA737" w:rsidR="006D3EC1" w:rsidRDefault="006D3EC1"/>
    <w:p w14:paraId="70AD8E71" w14:textId="77777777" w:rsidR="00A942DF" w:rsidRDefault="00A942DF"/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680"/>
        <w:gridCol w:w="1395"/>
        <w:gridCol w:w="2376"/>
        <w:gridCol w:w="2234"/>
        <w:gridCol w:w="1674"/>
        <w:gridCol w:w="2376"/>
        <w:gridCol w:w="1813"/>
        <w:gridCol w:w="1399"/>
      </w:tblGrid>
      <w:tr w:rsidR="006D3EC1" w14:paraId="44F2AD72" w14:textId="77777777" w:rsidTr="00A942DF">
        <w:tc>
          <w:tcPr>
            <w:tcW w:w="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5E26" w14:textId="77777777" w:rsidR="006D3EC1" w:rsidRDefault="004A05E9">
            <w:pPr>
              <w:pStyle w:val="pc"/>
              <w:ind w:left="-57" w:right="-57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F13C" w14:textId="77777777" w:rsidR="006D3EC1" w:rsidRDefault="004A05E9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4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F962" w14:textId="77777777" w:rsidR="006D3EC1" w:rsidRDefault="004A05E9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28CB" w14:textId="77777777" w:rsidR="006D3EC1" w:rsidRDefault="004A05E9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8719" w14:textId="77777777" w:rsidR="006D3EC1" w:rsidRDefault="004A05E9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3AB4" w14:textId="77777777" w:rsidR="006D3EC1" w:rsidRDefault="004A05E9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35FF" w14:textId="77777777" w:rsidR="006D3EC1" w:rsidRDefault="004A05E9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FE33" w14:textId="77777777" w:rsidR="006D3EC1" w:rsidRDefault="004A05E9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4813" w14:textId="77777777" w:rsidR="006D3EC1" w:rsidRDefault="004A05E9">
            <w:pPr>
              <w:ind w:left="-57" w:right="-57"/>
              <w:jc w:val="center"/>
            </w:pPr>
            <w:r>
              <w:t>9</w:t>
            </w:r>
          </w:p>
        </w:tc>
      </w:tr>
      <w:tr w:rsidR="006D3EC1" w14:paraId="78B930F9" w14:textId="77777777" w:rsidTr="0036234A">
        <w:trPr>
          <w:trHeight w:val="2545"/>
        </w:trPr>
        <w:tc>
          <w:tcPr>
            <w:tcW w:w="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623E" w14:textId="77777777" w:rsidR="006D3EC1" w:rsidRDefault="004A05E9">
            <w:pPr>
              <w:pStyle w:val="pc"/>
              <w:ind w:left="-57" w:right="-57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2</w:t>
            </w:r>
          </w:p>
        </w:tc>
        <w:tc>
          <w:tcPr>
            <w:tcW w:w="5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D9C8" w14:textId="77777777" w:rsidR="006D3EC1" w:rsidRDefault="004A05E9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Systematic approach to analyzing the impact of monetary processes in the economy on GDP</w:t>
            </w:r>
          </w:p>
        </w:tc>
        <w:tc>
          <w:tcPr>
            <w:tcW w:w="4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F948" w14:textId="77777777" w:rsidR="006D3EC1" w:rsidRDefault="004A05E9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  <w:p w14:paraId="17B138E4" w14:textId="77777777" w:rsidR="006D3EC1" w:rsidRDefault="006D3EC1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1981" w14:textId="450D6023" w:rsidR="006D3EC1" w:rsidRDefault="004A05E9">
            <w:pPr>
              <w:ind w:left="-57" w:right="-57"/>
              <w:rPr>
                <w:lang w:val="kk-KZ"/>
              </w:rPr>
            </w:pPr>
            <w:r w:rsidRPr="00A942DF">
              <w:rPr>
                <w:b/>
                <w:bCs/>
                <w:lang w:val="en-US"/>
              </w:rPr>
              <w:t>Eastern-European Journal of Enterprise Technologies</w:t>
            </w:r>
            <w:r w:rsidRPr="00A942DF">
              <w:rPr>
                <w:b/>
                <w:bCs/>
                <w:lang w:val="kk-KZ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lang w:val="kk-KZ"/>
              </w:rPr>
              <w:t>(</w:t>
            </w:r>
            <w:r>
              <w:rPr>
                <w:lang w:val="en-US"/>
              </w:rPr>
              <w:t>2024</w:t>
            </w:r>
            <w:r>
              <w:rPr>
                <w:lang w:val="kk-KZ"/>
              </w:rPr>
              <w:t>)</w:t>
            </w:r>
            <w:r w:rsidR="00A942DF">
              <w:rPr>
                <w:lang w:val="kk-KZ"/>
              </w:rPr>
              <w:t xml:space="preserve"> </w:t>
            </w:r>
            <w:r>
              <w:rPr>
                <w:lang w:val="kk-KZ"/>
              </w:rPr>
              <w:t>-№</w:t>
            </w:r>
            <w:r>
              <w:rPr>
                <w:lang w:val="en-US"/>
              </w:rPr>
              <w:t xml:space="preserve"> 3</w:t>
            </w:r>
            <w:r w:rsidR="00A942DF">
              <w:rPr>
                <w:lang w:val="kk-KZ"/>
              </w:rPr>
              <w:t xml:space="preserve"> </w:t>
            </w:r>
            <w:r>
              <w:rPr>
                <w:lang w:val="en-US"/>
              </w:rPr>
              <w:t>(13(129))</w:t>
            </w:r>
            <w:r>
              <w:rPr>
                <w:lang w:val="kk-KZ"/>
              </w:rPr>
              <w:t>. –</w:t>
            </w:r>
            <w:r>
              <w:rPr>
                <w:lang w:val="en-US"/>
              </w:rPr>
              <w:t xml:space="preserve"> </w:t>
            </w:r>
            <w:r w:rsidR="00A942DF">
              <w:rPr>
                <w:lang w:val="en-US"/>
              </w:rPr>
              <w:t>pp</w:t>
            </w:r>
            <w:r>
              <w:rPr>
                <w:lang w:val="kk-KZ"/>
              </w:rPr>
              <w:t>.</w:t>
            </w:r>
            <w:r>
              <w:rPr>
                <w:lang w:val="en-US"/>
              </w:rPr>
              <w:t>79–90</w:t>
            </w:r>
            <w:r>
              <w:rPr>
                <w:lang w:val="kk-KZ"/>
              </w:rPr>
              <w:t xml:space="preserve">. </w:t>
            </w:r>
          </w:p>
          <w:p w14:paraId="2D2E0AB0" w14:textId="77777777" w:rsidR="00A942DF" w:rsidRDefault="00A942DF">
            <w:pPr>
              <w:ind w:left="-57" w:right="-57"/>
              <w:rPr>
                <w:lang w:val="kk-KZ"/>
              </w:rPr>
            </w:pPr>
          </w:p>
          <w:p w14:paraId="2CF65A89" w14:textId="77777777" w:rsidR="006D3EC1" w:rsidRDefault="00000000">
            <w:pPr>
              <w:ind w:left="-57" w:right="-57"/>
              <w:rPr>
                <w:lang w:val="kk-KZ"/>
              </w:rPr>
            </w:pPr>
            <w:hyperlink r:id="rId9" w:history="1">
              <w:r w:rsidR="004A05E9">
                <w:rPr>
                  <w:rStyle w:val="a5"/>
                  <w:lang w:val="en-US"/>
                </w:rPr>
                <w:t>https://doi.org/10.15587/1729-4061.2024.306446</w:t>
              </w:r>
            </w:hyperlink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02D1" w14:textId="77777777" w:rsidR="006D3EC1" w:rsidRDefault="004A05E9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14:paraId="44A9E596" w14:textId="77777777" w:rsidR="006D3EC1" w:rsidRDefault="006D3EC1">
            <w:pPr>
              <w:ind w:left="-57" w:right="-57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6AAD" w14:textId="77777777" w:rsidR="006D3EC1" w:rsidRDefault="004A05E9">
            <w:pPr>
              <w:pStyle w:val="31"/>
              <w:shd w:val="clear" w:color="auto" w:fill="auto"/>
              <w:spacing w:after="1680" w:line="234" w:lineRule="exact"/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528A" w14:textId="77777777" w:rsidR="006D3EC1" w:rsidRPr="00C57808" w:rsidRDefault="004A05E9">
            <w:pPr>
              <w:ind w:left="-57" w:right="-57"/>
              <w:rPr>
                <w:lang w:val="kk-KZ"/>
              </w:rPr>
            </w:pPr>
            <w:proofErr w:type="spellStart"/>
            <w:r w:rsidRPr="00C57808">
              <w:rPr>
                <w:lang w:val="en-US"/>
              </w:rPr>
              <w:t>CiteScore</w:t>
            </w:r>
            <w:proofErr w:type="spellEnd"/>
            <w:r w:rsidRPr="00C57808">
              <w:rPr>
                <w:lang w:val="en-US"/>
              </w:rPr>
              <w:t xml:space="preserve"> 202</w:t>
            </w:r>
            <w:r w:rsidRPr="00C57808">
              <w:rPr>
                <w:lang w:val="kk-KZ"/>
              </w:rPr>
              <w:t>3</w:t>
            </w:r>
            <w:r w:rsidRPr="00C57808">
              <w:rPr>
                <w:lang w:val="en-US"/>
              </w:rPr>
              <w:t>:</w:t>
            </w:r>
            <w:r w:rsidRPr="00C57808">
              <w:rPr>
                <w:lang w:val="kk-KZ"/>
              </w:rPr>
              <w:t xml:space="preserve"> </w:t>
            </w:r>
            <w:r w:rsidRPr="00C57808">
              <w:rPr>
                <w:b/>
                <w:bCs/>
                <w:lang w:val="kk-KZ"/>
              </w:rPr>
              <w:t>2,0;</w:t>
            </w:r>
          </w:p>
          <w:p w14:paraId="349DF715" w14:textId="674FF6F0" w:rsidR="006D3EC1" w:rsidRPr="00C57808" w:rsidRDefault="006D3EC1">
            <w:pPr>
              <w:ind w:left="-57" w:right="-57"/>
              <w:rPr>
                <w:lang w:val="en-US"/>
              </w:rPr>
            </w:pPr>
          </w:p>
          <w:p w14:paraId="6C7AC299" w14:textId="77777777" w:rsidR="006F6EA8" w:rsidRPr="00C57808" w:rsidRDefault="006F6EA8" w:rsidP="006F6EA8">
            <w:pPr>
              <w:ind w:left="-57" w:right="-57"/>
              <w:rPr>
                <w:b/>
                <w:bCs/>
                <w:lang w:val="en-US"/>
              </w:rPr>
            </w:pPr>
            <w:r w:rsidRPr="00C57808">
              <w:t>Процентили</w:t>
            </w:r>
            <w:r w:rsidRPr="00C57808">
              <w:rPr>
                <w:b/>
                <w:bCs/>
                <w:lang w:val="en-US"/>
              </w:rPr>
              <w:t xml:space="preserve"> 2023 </w:t>
            </w:r>
            <w:r w:rsidRPr="00C57808">
              <w:rPr>
                <w:b/>
                <w:bCs/>
              </w:rPr>
              <w:t>г</w:t>
            </w:r>
            <w:r w:rsidRPr="00C57808">
              <w:rPr>
                <w:b/>
                <w:bCs/>
                <w:lang w:val="en-US"/>
              </w:rPr>
              <w:t>.:</w:t>
            </w:r>
          </w:p>
          <w:p w14:paraId="2218079E" w14:textId="0992B8C6" w:rsidR="006F6EA8" w:rsidRPr="00C57808" w:rsidRDefault="006F6EA8" w:rsidP="006F6EA8">
            <w:pPr>
              <w:shd w:val="clear" w:color="auto" w:fill="FFFFFF"/>
              <w:rPr>
                <w:lang/>
              </w:rPr>
            </w:pPr>
            <w:r w:rsidRPr="00C57808">
              <w:rPr>
                <w:b/>
                <w:bCs/>
                <w:lang w:val="en-US"/>
              </w:rPr>
              <w:t>- Business, Management and Accounting</w:t>
            </w:r>
            <w:r w:rsidRPr="00C57808">
              <w:rPr>
                <w:lang w:val="en-US"/>
              </w:rPr>
              <w:t xml:space="preserve"> -</w:t>
            </w:r>
          </w:p>
          <w:p w14:paraId="150AAA7B" w14:textId="150C2AC8" w:rsidR="006D3EC1" w:rsidRPr="00C57808" w:rsidRDefault="006F6EA8" w:rsidP="0036234A">
            <w:pPr>
              <w:shd w:val="clear" w:color="auto" w:fill="FFFFFF"/>
              <w:rPr>
                <w:lang w:val="en-US"/>
              </w:rPr>
            </w:pPr>
            <w:r w:rsidRPr="00C57808">
              <w:rPr>
                <w:lang w:val="en-US"/>
              </w:rPr>
              <w:t xml:space="preserve">Management of Technology and Innovation </w:t>
            </w:r>
            <w:r w:rsidR="00C57808" w:rsidRPr="00C57808">
              <w:rPr>
                <w:lang w:val="en-US"/>
              </w:rPr>
              <w:t>–</w:t>
            </w:r>
            <w:r w:rsidRPr="00C57808">
              <w:rPr>
                <w:lang w:val="en-US"/>
              </w:rPr>
              <w:t xml:space="preserve"> </w:t>
            </w:r>
            <w:r w:rsidRPr="00C57808">
              <w:rPr>
                <w:b/>
                <w:bCs/>
                <w:lang w:val="en-US"/>
              </w:rPr>
              <w:t>35</w:t>
            </w:r>
            <w:r w:rsidR="00C57808" w:rsidRPr="00C57808">
              <w:rPr>
                <w:b/>
                <w:bCs/>
                <w:lang w:val="en-US"/>
              </w:rPr>
              <w:t>.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949A" w14:textId="77777777" w:rsidR="006D3EC1" w:rsidRDefault="004A05E9" w:rsidP="006F6EA8">
            <w:pPr>
              <w:shd w:val="clear" w:color="auto" w:fill="FFFFFF"/>
              <w:jc w:val="center"/>
              <w:rPr>
                <w:lang w:val="kk-KZ"/>
              </w:rPr>
            </w:pPr>
            <w:proofErr w:type="spellStart"/>
            <w:r>
              <w:rPr>
                <w:u w:val="single"/>
                <w:lang w:val="en-US"/>
              </w:rPr>
              <w:t>Gumar</w:t>
            </w:r>
            <w:proofErr w:type="spellEnd"/>
            <w:r>
              <w:rPr>
                <w:u w:val="single"/>
                <w:lang w:val="en-US"/>
              </w:rPr>
              <w:t xml:space="preserve"> N., </w:t>
            </w:r>
            <w:proofErr w:type="spellStart"/>
            <w:r>
              <w:rPr>
                <w:lang w:val="en-US"/>
              </w:rPr>
              <w:t>Zhanibekova</w:t>
            </w:r>
            <w:proofErr w:type="spellEnd"/>
            <w:r>
              <w:rPr>
                <w:lang w:val="en-US"/>
              </w:rPr>
              <w:t xml:space="preserve"> G</w:t>
            </w:r>
            <w:r>
              <w:rPr>
                <w:lang w:val="kk-KZ"/>
              </w:rPr>
              <w:t>.,</w:t>
            </w:r>
          </w:p>
          <w:p w14:paraId="446C904F" w14:textId="00DA7AC2" w:rsidR="006D3EC1" w:rsidRDefault="004A05E9" w:rsidP="006F6EA8">
            <w:pPr>
              <w:shd w:val="clear" w:color="auto" w:fill="FFFFFF"/>
              <w:jc w:val="center"/>
              <w:rPr>
                <w:lang w:val="kk-KZ"/>
              </w:rPr>
            </w:pPr>
            <w:proofErr w:type="spellStart"/>
            <w:r>
              <w:rPr>
                <w:lang w:val="en-US"/>
              </w:rPr>
              <w:t>Imramziyeva</w:t>
            </w:r>
            <w:proofErr w:type="spellEnd"/>
            <w:r>
              <w:rPr>
                <w:lang w:val="en-US"/>
              </w:rPr>
              <w:t xml:space="preserve"> M., </w:t>
            </w:r>
            <w:proofErr w:type="spellStart"/>
            <w:r>
              <w:rPr>
                <w:lang w:val="en-US"/>
              </w:rPr>
              <w:t>Zholdasbayeva</w:t>
            </w:r>
            <w:proofErr w:type="spellEnd"/>
            <w:r>
              <w:rPr>
                <w:lang w:val="en-US"/>
              </w:rPr>
              <w:t xml:space="preserve"> T.,</w:t>
            </w:r>
          </w:p>
          <w:p w14:paraId="5B2A008C" w14:textId="77777777" w:rsidR="006D3EC1" w:rsidRDefault="004A05E9" w:rsidP="006F6EA8">
            <w:pPr>
              <w:shd w:val="clear" w:color="auto" w:fill="FFFFFF"/>
              <w:jc w:val="center"/>
              <w:rPr>
                <w:u w:val="single"/>
                <w:lang w:val="en-US"/>
              </w:rPr>
            </w:pPr>
            <w:proofErr w:type="spellStart"/>
            <w:r>
              <w:rPr>
                <w:lang w:val="en-US"/>
              </w:rPr>
              <w:t>Bessekey</w:t>
            </w:r>
            <w:proofErr w:type="spellEnd"/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Y., </w:t>
            </w:r>
            <w:proofErr w:type="spellStart"/>
            <w:r>
              <w:rPr>
                <w:lang w:val="en-US"/>
              </w:rPr>
              <w:t>Kenzhin</w:t>
            </w:r>
            <w:proofErr w:type="spellEnd"/>
            <w:r>
              <w:rPr>
                <w:lang w:val="en-US"/>
              </w:rPr>
              <w:t xml:space="preserve"> Z.</w:t>
            </w:r>
          </w:p>
        </w:tc>
        <w:tc>
          <w:tcPr>
            <w:tcW w:w="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D4A5" w14:textId="77777777" w:rsidR="006D3EC1" w:rsidRDefault="004A05E9">
            <w:pPr>
              <w:ind w:left="-57" w:right="-57"/>
              <w:rPr>
                <w:lang w:val="kk-KZ"/>
              </w:rPr>
            </w:pPr>
            <w:r>
              <w:rPr>
                <w:lang w:val="kk-KZ"/>
              </w:rPr>
              <w:t>Бірінші автор</w:t>
            </w:r>
          </w:p>
        </w:tc>
      </w:tr>
      <w:tr w:rsidR="006D3EC1" w14:paraId="479E4CBD" w14:textId="77777777" w:rsidTr="00A942DF">
        <w:trPr>
          <w:trHeight w:val="1831"/>
        </w:trPr>
        <w:tc>
          <w:tcPr>
            <w:tcW w:w="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04E3" w14:textId="77777777" w:rsidR="006D3EC1" w:rsidRDefault="004A05E9">
            <w:pPr>
              <w:pStyle w:val="pc"/>
              <w:ind w:left="-57" w:right="-57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3</w:t>
            </w:r>
          </w:p>
        </w:tc>
        <w:tc>
          <w:tcPr>
            <w:tcW w:w="5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7331" w14:textId="77777777" w:rsidR="006D3EC1" w:rsidRDefault="004A05E9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Credit technologies of banks as a mandatory component of the economic development and financial wellbeing in the Republic of Kazakhstan</w:t>
            </w:r>
          </w:p>
        </w:tc>
        <w:tc>
          <w:tcPr>
            <w:tcW w:w="4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7F56" w14:textId="77777777" w:rsidR="006D3EC1" w:rsidRDefault="004A05E9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  <w:p w14:paraId="3407BC62" w14:textId="77777777" w:rsidR="006D3EC1" w:rsidRDefault="006D3EC1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04B0" w14:textId="46102BE3" w:rsidR="006D3EC1" w:rsidRDefault="004A05E9">
            <w:pPr>
              <w:ind w:left="-57" w:right="-57"/>
              <w:rPr>
                <w:lang w:val="kk-KZ"/>
              </w:rPr>
            </w:pPr>
            <w:r w:rsidRPr="006F6EA8">
              <w:rPr>
                <w:b/>
                <w:bCs/>
                <w:lang w:val="kk-KZ"/>
              </w:rPr>
              <w:t>Rivista di Studi sulla Sostenibilita</w:t>
            </w:r>
            <w:r>
              <w:rPr>
                <w:lang w:val="kk-KZ"/>
              </w:rPr>
              <w:t xml:space="preserve">, 2023.-№ 13(1).- </w:t>
            </w:r>
            <w:r w:rsidR="006F6EA8">
              <w:rPr>
                <w:lang w:val="en-US"/>
              </w:rPr>
              <w:t>pp</w:t>
            </w:r>
            <w:r w:rsidRPr="0036234A">
              <w:rPr>
                <w:rStyle w:val="text-meta"/>
                <w:shd w:val="clear" w:color="auto" w:fill="FFFFFF"/>
                <w:lang w:val="en-US"/>
              </w:rPr>
              <w:t xml:space="preserve">. </w:t>
            </w:r>
            <w:r>
              <w:rPr>
                <w:lang w:val="kk-KZ"/>
              </w:rPr>
              <w:t>119–133</w:t>
            </w:r>
            <w:r w:rsidR="00C57808">
              <w:rPr>
                <w:lang w:val="kk-KZ"/>
              </w:rPr>
              <w:t>.</w:t>
            </w:r>
          </w:p>
          <w:p w14:paraId="75708ACA" w14:textId="77777777" w:rsidR="00C57808" w:rsidRDefault="00C57808">
            <w:pPr>
              <w:ind w:left="-57" w:right="-57"/>
              <w:rPr>
                <w:lang w:val="kk-KZ"/>
              </w:rPr>
            </w:pPr>
          </w:p>
          <w:p w14:paraId="0BE30242" w14:textId="77777777" w:rsidR="006D3EC1" w:rsidRDefault="00000000">
            <w:pPr>
              <w:ind w:left="-57" w:right="-57"/>
              <w:rPr>
                <w:lang w:val="kk-KZ"/>
              </w:rPr>
            </w:pPr>
            <w:hyperlink r:id="rId10" w:history="1">
              <w:r w:rsidR="004A05E9">
                <w:rPr>
                  <w:rStyle w:val="a5"/>
                  <w:lang w:val="kk-KZ"/>
                </w:rPr>
                <w:t>https://doi.org/10.3280/RISS2023-001-S1008</w:t>
              </w:r>
            </w:hyperlink>
          </w:p>
          <w:p w14:paraId="0AEABE55" w14:textId="77777777" w:rsidR="006D3EC1" w:rsidRDefault="006D3EC1">
            <w:pPr>
              <w:ind w:left="-57" w:right="-57"/>
              <w:rPr>
                <w:lang w:val="kk-KZ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8B60" w14:textId="77777777" w:rsidR="006D3EC1" w:rsidRDefault="004A05E9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14:paraId="3D825C04" w14:textId="77777777" w:rsidR="006D3EC1" w:rsidRDefault="006D3EC1">
            <w:pPr>
              <w:ind w:left="-57" w:right="-57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5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84EB" w14:textId="77777777" w:rsidR="006D3EC1" w:rsidRDefault="004A05E9">
            <w:pPr>
              <w:pStyle w:val="31"/>
              <w:shd w:val="clear" w:color="auto" w:fill="auto"/>
              <w:spacing w:after="1680" w:line="234" w:lineRule="exact"/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E389" w14:textId="77777777" w:rsidR="00C57808" w:rsidRPr="00C57808" w:rsidRDefault="004A05E9">
            <w:pPr>
              <w:ind w:left="-57" w:right="-57"/>
              <w:rPr>
                <w:lang w:val="en-US"/>
              </w:rPr>
            </w:pPr>
            <w:proofErr w:type="spellStart"/>
            <w:r w:rsidRPr="00C57808">
              <w:rPr>
                <w:lang w:val="en-US"/>
              </w:rPr>
              <w:t>CiteScore</w:t>
            </w:r>
            <w:proofErr w:type="spellEnd"/>
            <w:r w:rsidRPr="00C57808">
              <w:rPr>
                <w:lang w:val="en-US"/>
              </w:rPr>
              <w:t xml:space="preserve"> 202</w:t>
            </w:r>
            <w:r w:rsidRPr="00C57808">
              <w:rPr>
                <w:lang w:val="kk-KZ"/>
              </w:rPr>
              <w:t>3</w:t>
            </w:r>
            <w:r w:rsidRPr="00C57808">
              <w:rPr>
                <w:lang w:val="en-US"/>
              </w:rPr>
              <w:t xml:space="preserve">: </w:t>
            </w:r>
            <w:r w:rsidRPr="00C57808">
              <w:rPr>
                <w:b/>
                <w:bCs/>
                <w:lang w:val="en-US"/>
              </w:rPr>
              <w:t>1,</w:t>
            </w:r>
            <w:r w:rsidRPr="00C57808">
              <w:rPr>
                <w:b/>
                <w:bCs/>
                <w:lang w:val="kk-KZ"/>
              </w:rPr>
              <w:t>3</w:t>
            </w:r>
            <w:r w:rsidRPr="00C57808">
              <w:rPr>
                <w:b/>
                <w:bCs/>
                <w:lang w:val="en-US"/>
              </w:rPr>
              <w:t>;</w:t>
            </w:r>
            <w:r w:rsidRPr="00C57808">
              <w:rPr>
                <w:lang w:val="en-US"/>
              </w:rPr>
              <w:t xml:space="preserve"> </w:t>
            </w:r>
          </w:p>
          <w:p w14:paraId="7138A414" w14:textId="685D761F" w:rsidR="00C57808" w:rsidRDefault="00C57808">
            <w:pPr>
              <w:ind w:left="-57" w:right="-57"/>
              <w:rPr>
                <w:lang w:val="en-US"/>
              </w:rPr>
            </w:pPr>
          </w:p>
          <w:p w14:paraId="055AF965" w14:textId="77777777" w:rsidR="00C57808" w:rsidRPr="00C57808" w:rsidRDefault="00C57808" w:rsidP="00C57808">
            <w:pPr>
              <w:ind w:left="-57" w:right="-57"/>
              <w:rPr>
                <w:b/>
                <w:bCs/>
                <w:lang w:val="en-US"/>
              </w:rPr>
            </w:pPr>
            <w:r w:rsidRPr="00C57808">
              <w:t>Процентили</w:t>
            </w:r>
            <w:r w:rsidRPr="00C57808">
              <w:rPr>
                <w:b/>
                <w:bCs/>
                <w:lang w:val="en-US"/>
              </w:rPr>
              <w:t xml:space="preserve"> 2023 </w:t>
            </w:r>
            <w:r w:rsidRPr="00C57808">
              <w:rPr>
                <w:b/>
                <w:bCs/>
              </w:rPr>
              <w:t>г</w:t>
            </w:r>
            <w:r w:rsidRPr="00C57808">
              <w:rPr>
                <w:b/>
                <w:bCs/>
                <w:lang w:val="en-US"/>
              </w:rPr>
              <w:t>.:</w:t>
            </w:r>
          </w:p>
          <w:p w14:paraId="7A711191" w14:textId="09959CF7" w:rsidR="00C57808" w:rsidRPr="00C57808" w:rsidRDefault="00C57808" w:rsidP="00C57808">
            <w:pPr>
              <w:shd w:val="clear" w:color="auto" w:fill="FFFFFF"/>
              <w:rPr>
                <w:lang w:val="en-US"/>
              </w:rPr>
            </w:pPr>
            <w:r w:rsidRPr="00C57808">
              <w:rPr>
                <w:lang w:val="en-US"/>
              </w:rPr>
              <w:t>- Social Sciences -</w:t>
            </w:r>
          </w:p>
          <w:p w14:paraId="5EBBDB70" w14:textId="4C8F8A17" w:rsidR="00C57808" w:rsidRPr="00C57808" w:rsidRDefault="00C57808" w:rsidP="00C57808">
            <w:pPr>
              <w:shd w:val="clear" w:color="auto" w:fill="FFFFFF"/>
              <w:rPr>
                <w:b/>
                <w:bCs/>
                <w:lang w:val="en-US"/>
              </w:rPr>
            </w:pPr>
            <w:r w:rsidRPr="00C57808">
              <w:rPr>
                <w:lang w:val="en-US"/>
              </w:rPr>
              <w:t xml:space="preserve">Law - </w:t>
            </w:r>
            <w:r w:rsidRPr="00C57808">
              <w:rPr>
                <w:b/>
                <w:bCs/>
                <w:lang w:val="en-US"/>
              </w:rPr>
              <w:t>64;</w:t>
            </w:r>
          </w:p>
          <w:p w14:paraId="37BAE351" w14:textId="490AF29D" w:rsidR="00C57808" w:rsidRPr="00C57808" w:rsidRDefault="00C57808" w:rsidP="00C57808">
            <w:pPr>
              <w:shd w:val="clear" w:color="auto" w:fill="FFFFFF"/>
              <w:rPr>
                <w:lang w:val="en-US"/>
              </w:rPr>
            </w:pPr>
            <w:r w:rsidRPr="00C57808">
              <w:rPr>
                <w:lang w:val="en-US"/>
              </w:rPr>
              <w:t>- Social Sciences -</w:t>
            </w:r>
          </w:p>
          <w:p w14:paraId="17AF5DA4" w14:textId="4BB96040" w:rsidR="00C57808" w:rsidRPr="00C57808" w:rsidRDefault="00C57808" w:rsidP="00C57808">
            <w:pPr>
              <w:shd w:val="clear" w:color="auto" w:fill="FFFFFF"/>
            </w:pPr>
            <w:r w:rsidRPr="00C57808">
              <w:rPr>
                <w:lang w:val="en-US"/>
              </w:rPr>
              <w:t xml:space="preserve">Development - </w:t>
            </w:r>
            <w:r w:rsidRPr="00C57808">
              <w:rPr>
                <w:b/>
                <w:bCs/>
                <w:lang w:val="en-US"/>
              </w:rPr>
              <w:t>35</w:t>
            </w:r>
            <w:r>
              <w:t>.</w:t>
            </w:r>
          </w:p>
          <w:p w14:paraId="5F0F2328" w14:textId="77777777" w:rsidR="00C57808" w:rsidRPr="00C57808" w:rsidRDefault="00C57808" w:rsidP="00C57808">
            <w:pPr>
              <w:shd w:val="clear" w:color="auto" w:fill="FFFFFF"/>
              <w:rPr>
                <w:lang w:val="en-US"/>
              </w:rPr>
            </w:pPr>
          </w:p>
          <w:p w14:paraId="5EB1DE3E" w14:textId="77777777" w:rsidR="00C57808" w:rsidRPr="00C57808" w:rsidRDefault="00C57808">
            <w:pPr>
              <w:ind w:left="-57" w:right="-57"/>
              <w:rPr>
                <w:lang w:val="en-US"/>
              </w:rPr>
            </w:pPr>
          </w:p>
          <w:p w14:paraId="07E5C524" w14:textId="77777777" w:rsidR="00C57808" w:rsidRPr="00C57808" w:rsidRDefault="00C57808">
            <w:pPr>
              <w:ind w:left="-57" w:right="-57"/>
              <w:rPr>
                <w:lang w:val="en-US"/>
              </w:rPr>
            </w:pPr>
          </w:p>
          <w:p w14:paraId="77AEA646" w14:textId="3791EF38" w:rsidR="006D3EC1" w:rsidRPr="00C57808" w:rsidRDefault="006D3EC1">
            <w:pPr>
              <w:ind w:left="-57" w:right="-57"/>
              <w:rPr>
                <w:lang w:val="en-US"/>
              </w:rPr>
            </w:pP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366E" w14:textId="77777777" w:rsidR="006D3EC1" w:rsidRDefault="004A05E9" w:rsidP="00C57808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Gulimbetova</w:t>
            </w:r>
            <w:proofErr w:type="spellEnd"/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R</w:t>
            </w:r>
            <w:r>
              <w:rPr>
                <w:lang w:val="kk-KZ"/>
              </w:rPr>
              <w:t>.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u w:val="single"/>
                <w:lang w:val="en-US"/>
              </w:rPr>
              <w:t>Gumar</w:t>
            </w:r>
            <w:proofErr w:type="spellEnd"/>
            <w:r>
              <w:rPr>
                <w:u w:val="single"/>
                <w:lang w:val="kk-KZ"/>
              </w:rPr>
              <w:t xml:space="preserve"> </w:t>
            </w:r>
            <w:r>
              <w:rPr>
                <w:u w:val="single"/>
                <w:lang w:val="en-US"/>
              </w:rPr>
              <w:t>N.,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Saparbayev</w:t>
            </w:r>
            <w:proofErr w:type="spellEnd"/>
            <w:r>
              <w:rPr>
                <w:lang w:val="en-US"/>
              </w:rPr>
              <w:t xml:space="preserve"> A., </w:t>
            </w:r>
            <w:proofErr w:type="spellStart"/>
            <w:r>
              <w:rPr>
                <w:lang w:val="en-US"/>
              </w:rPr>
              <w:t>Imramzieva</w:t>
            </w:r>
            <w:proofErr w:type="spellEnd"/>
            <w:r>
              <w:rPr>
                <w:lang w:val="en-US"/>
              </w:rPr>
              <w:t xml:space="preserve"> M., </w:t>
            </w:r>
            <w:proofErr w:type="spellStart"/>
            <w:r>
              <w:rPr>
                <w:lang w:val="en-US"/>
              </w:rPr>
              <w:t>Kabdeshova</w:t>
            </w:r>
            <w:proofErr w:type="spellEnd"/>
            <w:r>
              <w:rPr>
                <w:lang w:val="en-US"/>
              </w:rPr>
              <w:t xml:space="preserve"> A.</w:t>
            </w:r>
          </w:p>
        </w:tc>
        <w:tc>
          <w:tcPr>
            <w:tcW w:w="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034A" w14:textId="77777777" w:rsidR="006D3EC1" w:rsidRDefault="004A05E9">
            <w:pPr>
              <w:ind w:left="-57" w:right="-57"/>
              <w:rPr>
                <w:lang w:val="kk-KZ"/>
              </w:rPr>
            </w:pPr>
            <w:r>
              <w:rPr>
                <w:lang w:val="kk-KZ"/>
              </w:rPr>
              <w:t>Теңавтор</w:t>
            </w:r>
          </w:p>
        </w:tc>
      </w:tr>
    </w:tbl>
    <w:p w14:paraId="24DDDC90" w14:textId="77777777" w:rsidR="006D3EC1" w:rsidRDefault="006D3EC1">
      <w:pPr>
        <w:pStyle w:val="pc"/>
        <w:ind w:left="-57" w:right="-57"/>
        <w:rPr>
          <w:color w:val="auto"/>
          <w:lang w:val="en-US"/>
        </w:rPr>
      </w:pPr>
    </w:p>
    <w:p w14:paraId="03066ED1" w14:textId="77777777" w:rsidR="00C57808" w:rsidRDefault="00C57808" w:rsidP="00C57808">
      <w:pPr>
        <w:pStyle w:val="pc"/>
        <w:tabs>
          <w:tab w:val="left" w:pos="10348"/>
        </w:tabs>
        <w:ind w:left="-57" w:right="-57" w:firstLine="2751"/>
        <w:jc w:val="left"/>
        <w:rPr>
          <w:color w:val="auto"/>
          <w:lang w:val="kk-KZ"/>
        </w:rPr>
      </w:pPr>
    </w:p>
    <w:p w14:paraId="31C1AB1F" w14:textId="77777777" w:rsidR="00C57808" w:rsidRDefault="00C57808" w:rsidP="00C57808">
      <w:pPr>
        <w:pStyle w:val="pc"/>
        <w:tabs>
          <w:tab w:val="left" w:pos="10348"/>
        </w:tabs>
        <w:ind w:left="-57" w:right="-57" w:firstLine="2751"/>
        <w:jc w:val="left"/>
        <w:rPr>
          <w:color w:val="auto"/>
          <w:lang w:val="kk-KZ"/>
        </w:rPr>
      </w:pPr>
    </w:p>
    <w:p w14:paraId="118C2ABF" w14:textId="126316F0" w:rsidR="00C57808" w:rsidRDefault="00C57808" w:rsidP="0036234A">
      <w:pPr>
        <w:pStyle w:val="pc"/>
        <w:tabs>
          <w:tab w:val="left" w:pos="7088"/>
          <w:tab w:val="left" w:pos="10348"/>
        </w:tabs>
        <w:ind w:left="-57" w:right="-57" w:firstLine="2751"/>
        <w:jc w:val="left"/>
        <w:rPr>
          <w:bCs/>
          <w:color w:val="auto"/>
          <w:lang w:val="kk-KZ"/>
        </w:rPr>
      </w:pPr>
      <w:r>
        <w:rPr>
          <w:color w:val="auto"/>
          <w:lang w:val="kk-KZ"/>
        </w:rPr>
        <w:t>Үміткер</w:t>
      </w:r>
      <w:r>
        <w:rPr>
          <w:color w:val="auto"/>
        </w:rPr>
        <w:t xml:space="preserve">     </w:t>
      </w:r>
      <w:r>
        <w:rPr>
          <w:color w:val="auto"/>
          <w:lang w:val="kk-KZ"/>
        </w:rPr>
        <w:t xml:space="preserve">  </w:t>
      </w:r>
      <w:r>
        <w:rPr>
          <w:bCs/>
          <w:color w:val="auto"/>
        </w:rPr>
        <w:t xml:space="preserve">                                               </w:t>
      </w:r>
      <w:r w:rsidR="0036234A">
        <w:rPr>
          <w:bCs/>
          <w:color w:val="auto"/>
          <w:lang w:val="kk-KZ"/>
        </w:rPr>
        <w:t xml:space="preserve"> </w:t>
      </w:r>
      <w:r>
        <w:rPr>
          <w:bCs/>
          <w:color w:val="auto"/>
        </w:rPr>
        <w:t xml:space="preserve">   </w:t>
      </w:r>
      <w:r>
        <w:rPr>
          <w:bCs/>
          <w:color w:val="auto"/>
          <w:lang w:val="kk-KZ"/>
        </w:rPr>
        <w:t>Гумар Н.А.</w:t>
      </w:r>
    </w:p>
    <w:p w14:paraId="4950A7AB" w14:textId="6DCE9F99" w:rsidR="00C57808" w:rsidRDefault="00C57808" w:rsidP="00C57808">
      <w:pPr>
        <w:pStyle w:val="pc"/>
        <w:ind w:left="-57" w:right="-57"/>
        <w:rPr>
          <w:bCs/>
          <w:color w:val="auto"/>
        </w:rPr>
      </w:pPr>
    </w:p>
    <w:p w14:paraId="2ACD9A88" w14:textId="77777777" w:rsidR="00C57808" w:rsidRDefault="00C57808" w:rsidP="00C57808">
      <w:pPr>
        <w:pStyle w:val="pc"/>
        <w:ind w:left="-57" w:right="-57"/>
        <w:rPr>
          <w:bCs/>
          <w:color w:val="auto"/>
        </w:rPr>
      </w:pPr>
    </w:p>
    <w:p w14:paraId="363D337F" w14:textId="4CD7A4E7" w:rsidR="00C57808" w:rsidRDefault="00C57808" w:rsidP="00C57808">
      <w:pPr>
        <w:tabs>
          <w:tab w:val="left" w:pos="1701"/>
          <w:tab w:val="left" w:pos="3420"/>
        </w:tabs>
        <w:rPr>
          <w:b/>
          <w:bCs/>
        </w:rPr>
      </w:pPr>
      <w:r>
        <w:rPr>
          <w:b/>
          <w:bCs/>
        </w:rPr>
        <w:t xml:space="preserve">                                             </w:t>
      </w:r>
      <w:r>
        <w:rPr>
          <w:lang w:val="kk-KZ"/>
        </w:rPr>
        <w:t>Ғылыми хатшы</w:t>
      </w:r>
      <w:r>
        <w:t xml:space="preserve">                               </w:t>
      </w:r>
      <w:r>
        <w:rPr>
          <w:lang w:val="kk-KZ"/>
        </w:rPr>
        <w:t xml:space="preserve">              Танашева Г.А.</w:t>
      </w:r>
      <w:r>
        <w:t xml:space="preserve"> </w:t>
      </w:r>
    </w:p>
    <w:p w14:paraId="5B0FAED3" w14:textId="77777777" w:rsidR="006D3EC1" w:rsidRPr="00C57808" w:rsidRDefault="006D3EC1">
      <w:pPr>
        <w:pStyle w:val="pc"/>
        <w:ind w:left="-57" w:right="-57"/>
        <w:rPr>
          <w:color w:val="auto"/>
        </w:rPr>
      </w:pPr>
    </w:p>
    <w:p w14:paraId="084F53AD" w14:textId="77777777" w:rsidR="00C57808" w:rsidRDefault="004A05E9">
      <w:pPr>
        <w:pStyle w:val="pc"/>
        <w:ind w:left="-57" w:right="-57"/>
        <w:jc w:val="left"/>
        <w:rPr>
          <w:color w:val="auto"/>
        </w:rPr>
      </w:pPr>
      <w:r>
        <w:rPr>
          <w:color w:val="auto"/>
        </w:rPr>
        <w:t xml:space="preserve">                                              </w:t>
      </w:r>
    </w:p>
    <w:p w14:paraId="36487A25" w14:textId="77777777" w:rsidR="00C57808" w:rsidRDefault="00C57808">
      <w:pPr>
        <w:pStyle w:val="pc"/>
        <w:ind w:left="-57" w:right="-57"/>
        <w:jc w:val="left"/>
        <w:rPr>
          <w:color w:val="auto"/>
        </w:rPr>
      </w:pPr>
    </w:p>
    <w:p w14:paraId="2A4F857C" w14:textId="77777777" w:rsidR="00C57808" w:rsidRDefault="00C57808">
      <w:pPr>
        <w:pStyle w:val="pc"/>
        <w:ind w:left="-57" w:right="-57"/>
        <w:jc w:val="left"/>
        <w:rPr>
          <w:color w:val="auto"/>
        </w:rPr>
      </w:pPr>
    </w:p>
    <w:p w14:paraId="43B1A823" w14:textId="77777777" w:rsidR="00C57808" w:rsidRDefault="00C57808">
      <w:pPr>
        <w:pStyle w:val="pc"/>
        <w:ind w:left="-57" w:right="-57"/>
        <w:jc w:val="left"/>
        <w:rPr>
          <w:color w:val="auto"/>
        </w:rPr>
      </w:pPr>
    </w:p>
    <w:p w14:paraId="434067A4" w14:textId="77777777" w:rsidR="006D3EC1" w:rsidRDefault="006D3EC1">
      <w:pPr>
        <w:pStyle w:val="pc"/>
        <w:ind w:left="-57" w:right="-57"/>
        <w:rPr>
          <w:color w:val="auto"/>
        </w:rPr>
      </w:pPr>
    </w:p>
    <w:sectPr w:rsidR="006D3EC1" w:rsidSect="00A942DF">
      <w:footerReference w:type="default" r:id="rId11"/>
      <w:pgSz w:w="16838" w:h="11906" w:orient="landscape"/>
      <w:pgMar w:top="567" w:right="851" w:bottom="567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B00E7" w14:textId="77777777" w:rsidR="00BD44E3" w:rsidRDefault="00BD44E3">
      <w:r>
        <w:separator/>
      </w:r>
    </w:p>
  </w:endnote>
  <w:endnote w:type="continuationSeparator" w:id="0">
    <w:p w14:paraId="3C286AD8" w14:textId="77777777" w:rsidR="00BD44E3" w:rsidRDefault="00BD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1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AB57C" w14:textId="77777777" w:rsidR="006D3EC1" w:rsidRDefault="006D3EC1">
    <w:pPr>
      <w:tabs>
        <w:tab w:val="left" w:pos="6180"/>
      </w:tabs>
      <w:ind w:left="1418"/>
      <w:jc w:val="both"/>
      <w:rPr>
        <w:b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3C72F" w14:textId="77777777" w:rsidR="00BD44E3" w:rsidRDefault="00BD44E3">
      <w:r>
        <w:separator/>
      </w:r>
    </w:p>
  </w:footnote>
  <w:footnote w:type="continuationSeparator" w:id="0">
    <w:p w14:paraId="066DB36A" w14:textId="77777777" w:rsidR="00BD44E3" w:rsidRDefault="00BD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E393F"/>
    <w:multiLevelType w:val="multilevel"/>
    <w:tmpl w:val="51BE393F"/>
    <w:lvl w:ilvl="0">
      <w:start w:val="1"/>
      <w:numFmt w:val="bullet"/>
      <w:pStyle w:val="MDPI38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12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wNjEyNTcxNzW1MDdS0lEKTi0uzszPAykwrQUAKpzsUiwAAAA="/>
  </w:docVars>
  <w:rsids>
    <w:rsidRoot w:val="00C91FAD"/>
    <w:rsid w:val="00015026"/>
    <w:rsid w:val="000223D1"/>
    <w:rsid w:val="000231CC"/>
    <w:rsid w:val="00023856"/>
    <w:rsid w:val="000327C7"/>
    <w:rsid w:val="00033D55"/>
    <w:rsid w:val="000441C7"/>
    <w:rsid w:val="00070648"/>
    <w:rsid w:val="0007771E"/>
    <w:rsid w:val="000853BF"/>
    <w:rsid w:val="00094457"/>
    <w:rsid w:val="000973CC"/>
    <w:rsid w:val="000A758B"/>
    <w:rsid w:val="000B240E"/>
    <w:rsid w:val="000D589D"/>
    <w:rsid w:val="00111DC9"/>
    <w:rsid w:val="00124F3D"/>
    <w:rsid w:val="00126941"/>
    <w:rsid w:val="0014359F"/>
    <w:rsid w:val="00153600"/>
    <w:rsid w:val="00170556"/>
    <w:rsid w:val="001848B4"/>
    <w:rsid w:val="00190F7D"/>
    <w:rsid w:val="001A67B1"/>
    <w:rsid w:val="001C0424"/>
    <w:rsid w:val="001D79A1"/>
    <w:rsid w:val="001F39FE"/>
    <w:rsid w:val="00205436"/>
    <w:rsid w:val="002204A8"/>
    <w:rsid w:val="00227E57"/>
    <w:rsid w:val="002425CC"/>
    <w:rsid w:val="00262E13"/>
    <w:rsid w:val="0027270E"/>
    <w:rsid w:val="002B4F4D"/>
    <w:rsid w:val="002B5531"/>
    <w:rsid w:val="002E364A"/>
    <w:rsid w:val="00300560"/>
    <w:rsid w:val="00306F39"/>
    <w:rsid w:val="003213FB"/>
    <w:rsid w:val="00336CD2"/>
    <w:rsid w:val="00360B30"/>
    <w:rsid w:val="0036234A"/>
    <w:rsid w:val="00371D8A"/>
    <w:rsid w:val="0037634F"/>
    <w:rsid w:val="00377264"/>
    <w:rsid w:val="003A03D0"/>
    <w:rsid w:val="003A0AB3"/>
    <w:rsid w:val="003A37CA"/>
    <w:rsid w:val="003A3EFF"/>
    <w:rsid w:val="003D127E"/>
    <w:rsid w:val="003E0427"/>
    <w:rsid w:val="003F24E8"/>
    <w:rsid w:val="003F4E16"/>
    <w:rsid w:val="003F5991"/>
    <w:rsid w:val="00400E82"/>
    <w:rsid w:val="0041217F"/>
    <w:rsid w:val="00415F73"/>
    <w:rsid w:val="00426686"/>
    <w:rsid w:val="00431638"/>
    <w:rsid w:val="00447F7C"/>
    <w:rsid w:val="0045258C"/>
    <w:rsid w:val="00491664"/>
    <w:rsid w:val="00497F53"/>
    <w:rsid w:val="004A05E9"/>
    <w:rsid w:val="004D6652"/>
    <w:rsid w:val="004F1F1B"/>
    <w:rsid w:val="005029AC"/>
    <w:rsid w:val="005120B3"/>
    <w:rsid w:val="00541A3D"/>
    <w:rsid w:val="00542FA8"/>
    <w:rsid w:val="00574315"/>
    <w:rsid w:val="00576A04"/>
    <w:rsid w:val="005809B3"/>
    <w:rsid w:val="00586FD4"/>
    <w:rsid w:val="005B2513"/>
    <w:rsid w:val="005C01BC"/>
    <w:rsid w:val="005C4CEA"/>
    <w:rsid w:val="005D45E0"/>
    <w:rsid w:val="005F0471"/>
    <w:rsid w:val="005F425F"/>
    <w:rsid w:val="006304E2"/>
    <w:rsid w:val="00635A5F"/>
    <w:rsid w:val="00651A01"/>
    <w:rsid w:val="00676622"/>
    <w:rsid w:val="006920CF"/>
    <w:rsid w:val="006B7348"/>
    <w:rsid w:val="006C2D60"/>
    <w:rsid w:val="006D3EC1"/>
    <w:rsid w:val="006F53C8"/>
    <w:rsid w:val="006F6EA8"/>
    <w:rsid w:val="007031CF"/>
    <w:rsid w:val="00715B35"/>
    <w:rsid w:val="0071644B"/>
    <w:rsid w:val="00722F73"/>
    <w:rsid w:val="0073021D"/>
    <w:rsid w:val="007667C2"/>
    <w:rsid w:val="00767F56"/>
    <w:rsid w:val="00771EA4"/>
    <w:rsid w:val="007723CF"/>
    <w:rsid w:val="00773448"/>
    <w:rsid w:val="00773D8B"/>
    <w:rsid w:val="00781396"/>
    <w:rsid w:val="007C1F30"/>
    <w:rsid w:val="007D1ACA"/>
    <w:rsid w:val="007D3236"/>
    <w:rsid w:val="007F02FF"/>
    <w:rsid w:val="007F33F2"/>
    <w:rsid w:val="007F538F"/>
    <w:rsid w:val="008229C9"/>
    <w:rsid w:val="00832F06"/>
    <w:rsid w:val="008332B8"/>
    <w:rsid w:val="00852C01"/>
    <w:rsid w:val="00853F27"/>
    <w:rsid w:val="008916AD"/>
    <w:rsid w:val="00891D15"/>
    <w:rsid w:val="008A2AA4"/>
    <w:rsid w:val="008B20AA"/>
    <w:rsid w:val="008B4DA3"/>
    <w:rsid w:val="008C377C"/>
    <w:rsid w:val="008D5BF5"/>
    <w:rsid w:val="008E28BD"/>
    <w:rsid w:val="009252AF"/>
    <w:rsid w:val="00925B20"/>
    <w:rsid w:val="0093384E"/>
    <w:rsid w:val="00935019"/>
    <w:rsid w:val="00957543"/>
    <w:rsid w:val="009653B1"/>
    <w:rsid w:val="00994A23"/>
    <w:rsid w:val="009A5D26"/>
    <w:rsid w:val="009D4774"/>
    <w:rsid w:val="009D6A07"/>
    <w:rsid w:val="009F5F52"/>
    <w:rsid w:val="00A41395"/>
    <w:rsid w:val="00A65BBE"/>
    <w:rsid w:val="00A66C35"/>
    <w:rsid w:val="00A70F12"/>
    <w:rsid w:val="00A71FB8"/>
    <w:rsid w:val="00A72248"/>
    <w:rsid w:val="00A76085"/>
    <w:rsid w:val="00A81126"/>
    <w:rsid w:val="00A942DF"/>
    <w:rsid w:val="00AB3A9F"/>
    <w:rsid w:val="00AD1E41"/>
    <w:rsid w:val="00AD2644"/>
    <w:rsid w:val="00AD47EB"/>
    <w:rsid w:val="00AE2DEA"/>
    <w:rsid w:val="00AE3597"/>
    <w:rsid w:val="00AE49AF"/>
    <w:rsid w:val="00AE6CCA"/>
    <w:rsid w:val="00AF1688"/>
    <w:rsid w:val="00AF5ED6"/>
    <w:rsid w:val="00B00A39"/>
    <w:rsid w:val="00B233A5"/>
    <w:rsid w:val="00B55246"/>
    <w:rsid w:val="00B55CCF"/>
    <w:rsid w:val="00B569C1"/>
    <w:rsid w:val="00B70237"/>
    <w:rsid w:val="00BA50C6"/>
    <w:rsid w:val="00BB67BC"/>
    <w:rsid w:val="00BB7D1B"/>
    <w:rsid w:val="00BD44E3"/>
    <w:rsid w:val="00BE3DC6"/>
    <w:rsid w:val="00BF23D2"/>
    <w:rsid w:val="00BF5085"/>
    <w:rsid w:val="00C02466"/>
    <w:rsid w:val="00C04010"/>
    <w:rsid w:val="00C16BED"/>
    <w:rsid w:val="00C270A7"/>
    <w:rsid w:val="00C3070D"/>
    <w:rsid w:val="00C3784E"/>
    <w:rsid w:val="00C57808"/>
    <w:rsid w:val="00C7007D"/>
    <w:rsid w:val="00C737D8"/>
    <w:rsid w:val="00C8221A"/>
    <w:rsid w:val="00C91FAD"/>
    <w:rsid w:val="00CB6371"/>
    <w:rsid w:val="00CC2162"/>
    <w:rsid w:val="00CF473D"/>
    <w:rsid w:val="00D051E7"/>
    <w:rsid w:val="00D17BEB"/>
    <w:rsid w:val="00D267F3"/>
    <w:rsid w:val="00D326F7"/>
    <w:rsid w:val="00D32D3B"/>
    <w:rsid w:val="00D44606"/>
    <w:rsid w:val="00D47EC2"/>
    <w:rsid w:val="00D55662"/>
    <w:rsid w:val="00D61E09"/>
    <w:rsid w:val="00D752FD"/>
    <w:rsid w:val="00D7679A"/>
    <w:rsid w:val="00D92D4E"/>
    <w:rsid w:val="00D9409A"/>
    <w:rsid w:val="00D96532"/>
    <w:rsid w:val="00DA33C8"/>
    <w:rsid w:val="00DA4A81"/>
    <w:rsid w:val="00DC6C7F"/>
    <w:rsid w:val="00DD2B52"/>
    <w:rsid w:val="00DF7CEE"/>
    <w:rsid w:val="00E01C94"/>
    <w:rsid w:val="00E038CD"/>
    <w:rsid w:val="00E222AC"/>
    <w:rsid w:val="00E225CF"/>
    <w:rsid w:val="00E52936"/>
    <w:rsid w:val="00E536AE"/>
    <w:rsid w:val="00E80C5F"/>
    <w:rsid w:val="00E8301B"/>
    <w:rsid w:val="00E9029B"/>
    <w:rsid w:val="00E96E92"/>
    <w:rsid w:val="00EA1D14"/>
    <w:rsid w:val="00EB1870"/>
    <w:rsid w:val="00F01E3D"/>
    <w:rsid w:val="00F078C5"/>
    <w:rsid w:val="00F20AC8"/>
    <w:rsid w:val="00F231E7"/>
    <w:rsid w:val="00F24EE7"/>
    <w:rsid w:val="00F34F69"/>
    <w:rsid w:val="00F45F7C"/>
    <w:rsid w:val="00F772CF"/>
    <w:rsid w:val="00FF244F"/>
    <w:rsid w:val="00FF5F3E"/>
    <w:rsid w:val="1D68102E"/>
    <w:rsid w:val="239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2F988"/>
  <w15:docId w15:val="{EA9B6994-8CF3-4B90-B727-7FDF3927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spacing w:line="480" w:lineRule="auto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3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uiPriority w:val="99"/>
    <w:unhideWhenUsed/>
    <w:rPr>
      <w:rFonts w:ascii="Times New Roman" w:hAnsi="Times New Roman" w:cs="Times New Roman" w:hint="default"/>
      <w:color w:val="333399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rPr>
      <w:color w:val="000000"/>
    </w:rPr>
  </w:style>
  <w:style w:type="paragraph" w:styleId="2">
    <w:name w:val="Body Text Indent 2"/>
    <w:basedOn w:val="a"/>
    <w:link w:val="20"/>
    <w:qFormat/>
    <w:pPr>
      <w:ind w:firstLine="567"/>
      <w:jc w:val="both"/>
    </w:pPr>
    <w:rPr>
      <w:snapToGrid w:val="0"/>
      <w:sz w:val="28"/>
      <w:szCs w:val="20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a7">
    <w:name w:val="Верхний колонтитул Знак"/>
    <w:link w:val="a6"/>
    <w:uiPriority w:val="99"/>
    <w:rPr>
      <w:rFonts w:eastAsia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qFormat/>
    <w:rPr>
      <w:rFonts w:eastAsia="Times New Roman"/>
      <w:sz w:val="24"/>
      <w:szCs w:val="24"/>
    </w:rPr>
  </w:style>
  <w:style w:type="paragraph" w:customStyle="1" w:styleId="msonormal0">
    <w:name w:val="msonormal"/>
    <w:basedOn w:val="a"/>
    <w:qFormat/>
    <w:rPr>
      <w:color w:val="000000"/>
    </w:rPr>
  </w:style>
  <w:style w:type="paragraph" w:customStyle="1" w:styleId="pr">
    <w:name w:val="pr"/>
    <w:basedOn w:val="a"/>
    <w:qFormat/>
    <w:pPr>
      <w:jc w:val="right"/>
    </w:pPr>
    <w:rPr>
      <w:color w:val="000000"/>
    </w:rPr>
  </w:style>
  <w:style w:type="paragraph" w:customStyle="1" w:styleId="pj">
    <w:name w:val="pj"/>
    <w:basedOn w:val="a"/>
    <w:qFormat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qFormat/>
    <w:pPr>
      <w:jc w:val="both"/>
    </w:pPr>
    <w:rPr>
      <w:color w:val="000000"/>
    </w:rPr>
  </w:style>
  <w:style w:type="paragraph" w:customStyle="1" w:styleId="pc">
    <w:name w:val="pc"/>
    <w:basedOn w:val="a"/>
    <w:qFormat/>
    <w:pPr>
      <w:jc w:val="center"/>
    </w:pPr>
    <w:rPr>
      <w:color w:val="000000"/>
    </w:rPr>
  </w:style>
  <w:style w:type="paragraph" w:customStyle="1" w:styleId="s8">
    <w:name w:val="s8"/>
    <w:basedOn w:val="a"/>
    <w:qFormat/>
    <w:rPr>
      <w:color w:val="333399"/>
    </w:rPr>
  </w:style>
  <w:style w:type="paragraph" w:customStyle="1" w:styleId="msochpdefault">
    <w:name w:val="msochpdefault"/>
    <w:basedOn w:val="a"/>
    <w:qFormat/>
    <w:pPr>
      <w:spacing w:before="100" w:beforeAutospacing="1" w:after="100" w:afterAutospacing="1"/>
    </w:pPr>
    <w:rPr>
      <w:sz w:val="20"/>
      <w:szCs w:val="20"/>
    </w:rPr>
  </w:style>
  <w:style w:type="character" w:customStyle="1" w:styleId="s0">
    <w:name w:val="s0"/>
    <w:qFormat/>
    <w:rPr>
      <w:rFonts w:ascii="Times New Roman" w:hAnsi="Times New Roman" w:cs="Times New Roman" w:hint="default"/>
      <w:color w:val="000000"/>
    </w:rPr>
  </w:style>
  <w:style w:type="character" w:customStyle="1" w:styleId="s3">
    <w:name w:val="s3"/>
    <w:qFormat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qFormat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qFormat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qFormat/>
    <w:rPr>
      <w:rFonts w:ascii="Courier New" w:hAnsi="Courier New" w:cs="Courier New" w:hint="default"/>
      <w:color w:val="000000"/>
    </w:rPr>
  </w:style>
  <w:style w:type="character" w:customStyle="1" w:styleId="s9">
    <w:name w:val="s9"/>
    <w:qFormat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qFormat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qFormat/>
    <w:rPr>
      <w:rFonts w:ascii="Times New Roman" w:hAnsi="Times New Roman" w:cs="Times New Roman" w:hint="default"/>
      <w:i/>
      <w:iCs/>
      <w:color w:val="000000"/>
    </w:rPr>
  </w:style>
  <w:style w:type="character" w:customStyle="1" w:styleId="s17">
    <w:name w:val="s17"/>
    <w:qFormat/>
    <w:rPr>
      <w:rFonts w:ascii="Times New Roman" w:hAnsi="Times New Roman" w:cs="Times New Roman" w:hint="default"/>
      <w:color w:val="000000"/>
    </w:rPr>
  </w:style>
  <w:style w:type="character" w:customStyle="1" w:styleId="s18">
    <w:name w:val="s18"/>
    <w:qFormat/>
    <w:rPr>
      <w:rFonts w:ascii="Times New Roman" w:hAnsi="Times New Roman" w:cs="Times New Roman" w:hint="default"/>
      <w:color w:val="000000"/>
    </w:rPr>
  </w:style>
  <w:style w:type="character" w:customStyle="1" w:styleId="s11">
    <w:name w:val="s11"/>
    <w:qFormat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qFormat/>
    <w:rPr>
      <w:rFonts w:ascii="Courier New" w:hAnsi="Courier New" w:cs="Courier New" w:hint="default"/>
      <w:color w:val="333399"/>
      <w:u w:val="single"/>
    </w:rPr>
  </w:style>
  <w:style w:type="character" w:customStyle="1" w:styleId="s13">
    <w:name w:val="s13"/>
    <w:qFormat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qFormat/>
    <w:rPr>
      <w:rFonts w:ascii="Courier New" w:hAnsi="Courier New" w:cs="Courier New" w:hint="default"/>
      <w:color w:val="008000"/>
    </w:rPr>
  </w:style>
  <w:style w:type="character" w:customStyle="1" w:styleId="s15">
    <w:name w:val="s15"/>
    <w:qFormat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qFormat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MDPI38bullet">
    <w:name w:val="MDPI_3.8_bullet"/>
    <w:basedOn w:val="a"/>
    <w:qFormat/>
    <w:pPr>
      <w:numPr>
        <w:numId w:val="1"/>
      </w:numPr>
    </w:pPr>
  </w:style>
  <w:style w:type="character" w:customStyle="1" w:styleId="11">
    <w:name w:val="Неразрешенное упоминание1"/>
    <w:uiPriority w:val="99"/>
    <w:unhideWhenUsed/>
    <w:qFormat/>
    <w:rPr>
      <w:color w:val="605E5C"/>
      <w:shd w:val="clear" w:color="auto" w:fill="E1DFDD"/>
    </w:rPr>
  </w:style>
  <w:style w:type="character" w:customStyle="1" w:styleId="typography471c66">
    <w:name w:val="typography_471c66"/>
    <w:qFormat/>
  </w:style>
  <w:style w:type="character" w:customStyle="1" w:styleId="linktext">
    <w:name w:val="link__text"/>
    <w:qFormat/>
  </w:style>
  <w:style w:type="character" w:customStyle="1" w:styleId="text-s">
    <w:name w:val="text-s"/>
    <w:qFormat/>
  </w:style>
  <w:style w:type="character" w:customStyle="1" w:styleId="typography-modulelvnit">
    <w:name w:val="typography-module__lvnit"/>
    <w:qFormat/>
  </w:style>
  <w:style w:type="character" w:customStyle="1" w:styleId="text-meta">
    <w:name w:val="text-meta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ac">
    <w:name w:val="Основной текст_"/>
    <w:link w:val="31"/>
    <w:qFormat/>
    <w:rPr>
      <w:shd w:val="clear" w:color="auto" w:fill="FFFFFF"/>
    </w:rPr>
  </w:style>
  <w:style w:type="paragraph" w:customStyle="1" w:styleId="31">
    <w:name w:val="Основной текст3"/>
    <w:basedOn w:val="a"/>
    <w:link w:val="ac"/>
    <w:pPr>
      <w:widowControl w:val="0"/>
      <w:shd w:val="clear" w:color="auto" w:fill="FFFFFF"/>
      <w:spacing w:line="0" w:lineRule="atLeast"/>
    </w:pPr>
    <w:rPr>
      <w:sz w:val="20"/>
      <w:szCs w:val="20"/>
      <w:lang w:val="en-US" w:eastAsia="en-US"/>
    </w:rPr>
  </w:style>
  <w:style w:type="character" w:customStyle="1" w:styleId="21">
    <w:name w:val="Основной текст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list-title">
    <w:name w:val="list-title"/>
  </w:style>
  <w:style w:type="character" w:customStyle="1" w:styleId="text-bold">
    <w:name w:val="text-bold"/>
    <w:qFormat/>
  </w:style>
  <w:style w:type="character" w:customStyle="1" w:styleId="20">
    <w:name w:val="Основной текст с отступом 2 Знак"/>
    <w:link w:val="2"/>
    <w:qFormat/>
    <w:rPr>
      <w:snapToGrid w:val="0"/>
      <w:sz w:val="28"/>
    </w:rPr>
  </w:style>
  <w:style w:type="character" w:customStyle="1" w:styleId="22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33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67/j.uscm.2019.7.0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7516-899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3280/RISS2023-001-S1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587/1729-4061.2024.306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образования и науки Республики Казахстан от 31 марта 2011 года № 128 «Об утверждении Правил присвоения ученых званий (ассоциированный профессор (доцент), профессор)» (с изменениями и дополнениями по состоянию на 07.07.2021 г.) (©Paragraph 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образования и науки Республики Казахстан от 31 марта 2011 года № 128 «Об утверждении Правил присвоения ученых званий (ассоциированный профессор (доцент), профессор)» (с изменениями и дополнениями по состоянию на 07.07.2021 г.) (©Paragraph 2021)</dc:title>
  <dc:creator>Илья Тихомиров</dc:creator>
  <cp:lastModifiedBy>Пользователь</cp:lastModifiedBy>
  <cp:revision>2</cp:revision>
  <cp:lastPrinted>2022-08-07T13:57:00Z</cp:lastPrinted>
  <dcterms:created xsi:type="dcterms:W3CDTF">2024-09-27T19:19:00Z</dcterms:created>
  <dcterms:modified xsi:type="dcterms:W3CDTF">2024-09-27T19:19:00Z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07609461BEF6461CBA181FA8F8C0005F_13</vt:lpwstr>
  </property>
</Properties>
</file>